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D6CA" w14:textId="77777777" w:rsidR="0023563B" w:rsidRPr="00B469DB" w:rsidRDefault="0023563B" w:rsidP="0023563B">
      <w:pPr>
        <w:pStyle w:val="Textoindependiente2"/>
        <w:spacing w:after="0" w:line="240" w:lineRule="auto"/>
        <w:ind w:left="0"/>
        <w:rPr>
          <w:b/>
          <w:sz w:val="22"/>
        </w:rPr>
      </w:pPr>
      <w:r w:rsidRPr="00B469DB">
        <w:rPr>
          <w:b/>
          <w:sz w:val="22"/>
        </w:rPr>
        <w:t>EL CONGRESO DEL ESTADO LIBRE Y SOBERANO DE YUCATÁN, CONFORME A LO DISPUESTO EN LOS ARTÍCULOS 29 Y 30 FRACCIÓN V DE LA CONSTITUCIÓN POLÍTICA, 18 DE LA LEY DE GOBIERNO DEL PODER LEGISLATIVO, 117 Y 118 DEL REGLAMENTO DE LA LEY DE GOBIERNO DEL PODER LEGISLATIVO, TODOS DEL ESTADO DE YUCATÁN, EMITE EL SIGUIENTE:</w:t>
      </w:r>
    </w:p>
    <w:p w14:paraId="2B11E52A" w14:textId="77777777" w:rsidR="0023563B" w:rsidRDefault="0023563B" w:rsidP="0023563B">
      <w:pPr>
        <w:spacing w:after="0" w:line="240" w:lineRule="auto"/>
        <w:ind w:left="11" w:right="0" w:hanging="11"/>
        <w:jc w:val="center"/>
        <w:rPr>
          <w:b/>
          <w:szCs w:val="24"/>
        </w:rPr>
      </w:pPr>
    </w:p>
    <w:p w14:paraId="4910E013" w14:textId="3FB8E416" w:rsidR="00C16047" w:rsidRPr="006F4FCA" w:rsidRDefault="00C16047" w:rsidP="0023563B">
      <w:pPr>
        <w:spacing w:after="0" w:line="360" w:lineRule="auto"/>
        <w:ind w:left="11" w:right="0" w:hanging="11"/>
        <w:jc w:val="center"/>
        <w:rPr>
          <w:b/>
          <w:szCs w:val="24"/>
        </w:rPr>
      </w:pPr>
      <w:r w:rsidRPr="006F4FCA">
        <w:rPr>
          <w:b/>
          <w:szCs w:val="24"/>
        </w:rPr>
        <w:t>D E C R E T O</w:t>
      </w:r>
    </w:p>
    <w:p w14:paraId="277103AF" w14:textId="77777777" w:rsidR="005D5D43" w:rsidRPr="006F4FCA" w:rsidRDefault="005D5D43" w:rsidP="0023563B">
      <w:pPr>
        <w:spacing w:after="0" w:line="240" w:lineRule="auto"/>
        <w:ind w:left="11" w:right="0" w:hanging="11"/>
        <w:rPr>
          <w:b/>
          <w:sz w:val="16"/>
          <w:szCs w:val="16"/>
        </w:rPr>
      </w:pPr>
    </w:p>
    <w:p w14:paraId="35A70EB1" w14:textId="77777777" w:rsidR="00FD7BFE" w:rsidRPr="006F4FCA" w:rsidRDefault="002F2BFF" w:rsidP="0023563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F4FCA">
        <w:rPr>
          <w:b/>
          <w:szCs w:val="24"/>
        </w:rPr>
        <w:t>P</w:t>
      </w:r>
      <w:r w:rsidR="005539AA" w:rsidRPr="006F4FCA">
        <w:rPr>
          <w:b/>
          <w:szCs w:val="24"/>
        </w:rPr>
        <w:t>or el que se modifica</w:t>
      </w:r>
      <w:r w:rsidRPr="006F4FCA">
        <w:rPr>
          <w:b/>
          <w:szCs w:val="24"/>
        </w:rPr>
        <w:t xml:space="preserve"> </w:t>
      </w:r>
      <w:r w:rsidR="00F808F6" w:rsidRPr="006F4FCA">
        <w:rPr>
          <w:b/>
          <w:color w:val="auto"/>
          <w:szCs w:val="24"/>
        </w:rPr>
        <w:t>la Ley para la Gestión Integral de los Residuos en el Estado de Yucatán</w:t>
      </w:r>
    </w:p>
    <w:p w14:paraId="64EB6607" w14:textId="77777777" w:rsidR="00F808F6" w:rsidRPr="006F4FCA" w:rsidRDefault="00F808F6" w:rsidP="0023563B">
      <w:pPr>
        <w:spacing w:after="0" w:line="360" w:lineRule="auto"/>
        <w:ind w:left="0" w:firstLine="0"/>
        <w:jc w:val="center"/>
        <w:rPr>
          <w:szCs w:val="24"/>
          <w:lang w:val="es-ES_tradnl"/>
        </w:rPr>
      </w:pPr>
    </w:p>
    <w:p w14:paraId="35B6108E" w14:textId="77777777" w:rsidR="009104B6" w:rsidRPr="006F4FCA" w:rsidRDefault="009104B6" w:rsidP="0023563B">
      <w:pPr>
        <w:spacing w:after="0" w:line="36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Artículo Único.</w:t>
      </w:r>
      <w:r w:rsidRPr="006F4FCA">
        <w:rPr>
          <w:szCs w:val="24"/>
        </w:rPr>
        <w:t>- Se reforma el artículo 4; se reforma la fracción XXVII, se adiciona la fracción XXVIII recorriéndose en su numeración la actual fracción XXVIII para pasar a ser la fracción XXIX del artículo 8; se reforma la fracción II del artículo 9; se adiciona el artículo 13 bis; se reforman las fracciones V y VI, y se adicionan las fracciones VII y VIII al artículo 25 y se reforman las fracciones X y XI y se adiciona la fracción XII y los párrafos segundo y tercero al artículo 31, todos de la Ley para la Gestión Integral de los Residuos en el Estado de Yucatán, para quedar como sigue:</w:t>
      </w:r>
    </w:p>
    <w:p w14:paraId="24A5F4A6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0DA74EB6" w14:textId="77777777" w:rsidR="009104B6" w:rsidRPr="006F4FCA" w:rsidRDefault="009104B6" w:rsidP="009104B6">
      <w:pPr>
        <w:spacing w:after="0" w:line="240" w:lineRule="auto"/>
        <w:ind w:left="0" w:right="0" w:firstLine="0"/>
        <w:rPr>
          <w:szCs w:val="24"/>
        </w:rPr>
      </w:pPr>
      <w:r w:rsidRPr="006F4FCA">
        <w:rPr>
          <w:b/>
          <w:szCs w:val="24"/>
        </w:rPr>
        <w:t>Artículo 4.-</w:t>
      </w:r>
      <w:r w:rsidRPr="006F4FCA">
        <w:rPr>
          <w:szCs w:val="24"/>
        </w:rPr>
        <w:t xml:space="preserve"> Para efectos de esta Ley, se entenderá por:</w:t>
      </w:r>
    </w:p>
    <w:p w14:paraId="66835DC1" w14:textId="77777777" w:rsidR="009104B6" w:rsidRPr="006F4FCA" w:rsidRDefault="009104B6" w:rsidP="00AF7DE6">
      <w:pPr>
        <w:spacing w:after="0" w:line="360" w:lineRule="auto"/>
        <w:ind w:left="0" w:right="0" w:firstLine="709"/>
        <w:rPr>
          <w:szCs w:val="24"/>
        </w:rPr>
      </w:pPr>
    </w:p>
    <w:p w14:paraId="58B09372" w14:textId="028ABA5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I.-</w:t>
      </w:r>
      <w:r w:rsidRPr="006F4FCA">
        <w:rPr>
          <w:b/>
          <w:szCs w:val="24"/>
        </w:rPr>
        <w:tab/>
        <w:t>Acopio: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acción de reunir residuos en un lugar determinado y apropiado para prevenir riesgos a la salud y al medio ambiente;</w:t>
      </w:r>
    </w:p>
    <w:p w14:paraId="0915708E" w14:textId="693C19FB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II.-</w:t>
      </w:r>
      <w:r w:rsidRPr="006F4FCA">
        <w:rPr>
          <w:b/>
          <w:szCs w:val="24"/>
        </w:rPr>
        <w:tab/>
        <w:t>Almacenamiento: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retención temporal de los residuos en lugares propicios para prevenir daños al medio ambiente, los recursos naturales y a la salud de la población, en tanto son reutilizados, reciclados, tratados para su aprovechamiento o se dispone de ellos;</w:t>
      </w:r>
    </w:p>
    <w:p w14:paraId="168BBFE5" w14:textId="250F9609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III.-</w:t>
      </w:r>
      <w:r w:rsidRPr="006F4FCA">
        <w:rPr>
          <w:b/>
          <w:szCs w:val="24"/>
        </w:rPr>
        <w:tab/>
        <w:t>Ayuntamientos: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os ayuntamientos de los municipios del Estado de Yucatán;</w:t>
      </w:r>
    </w:p>
    <w:p w14:paraId="0A4D7289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IV.-</w:t>
      </w:r>
      <w:r w:rsidRPr="006F4FCA">
        <w:rPr>
          <w:b/>
          <w:szCs w:val="24"/>
        </w:rPr>
        <w:tab/>
        <w:t>Biodegradable:</w:t>
      </w:r>
      <w:r w:rsidRPr="006F4FCA">
        <w:rPr>
          <w:szCs w:val="24"/>
        </w:rPr>
        <w:t xml:space="preserve"> La sustancia que puede degradarse a partir de la acción de agente biológico;</w:t>
      </w:r>
    </w:p>
    <w:p w14:paraId="582FAA0A" w14:textId="0DB568A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V.-</w:t>
      </w:r>
      <w:r w:rsidRPr="006F4FCA">
        <w:rPr>
          <w:b/>
          <w:szCs w:val="24"/>
        </w:rPr>
        <w:tab/>
        <w:t>Biosólidos: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os compuestos de naturaleza orgánica que se generan en forma residual posterior a un proceso biológico o industrial, como es el caso de los lodos de la industria alimentaria y la industria del papel, el bagazo de caña o lodos de plantas de tratamiento de aguas residuales, entre otros;</w:t>
      </w:r>
    </w:p>
    <w:p w14:paraId="379B2B48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VI.-</w:t>
      </w:r>
      <w:r w:rsidRPr="006F4FCA">
        <w:rPr>
          <w:b/>
          <w:szCs w:val="24"/>
        </w:rPr>
        <w:tab/>
        <w:t>Bolsas plásticas</w:t>
      </w:r>
      <w:r w:rsidR="0052355C" w:rsidRPr="006F4FCA">
        <w:rPr>
          <w:b/>
          <w:szCs w:val="24"/>
        </w:rPr>
        <w:t xml:space="preserve"> de acarreo de un solo uso</w:t>
      </w:r>
      <w:r w:rsidRPr="006F4FCA">
        <w:rPr>
          <w:b/>
          <w:szCs w:val="24"/>
        </w:rPr>
        <w:t>:</w:t>
      </w:r>
      <w:r w:rsidRPr="006F4FCA">
        <w:rPr>
          <w:szCs w:val="24"/>
        </w:rPr>
        <w:t xml:space="preserve"> Aquellas que se utilizan para la transportación, carga o traslado de productos al consumidor final;</w:t>
      </w:r>
    </w:p>
    <w:p w14:paraId="56D84757" w14:textId="4DAFEBD6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VII.-</w:t>
      </w:r>
      <w:r w:rsidRPr="006F4FCA">
        <w:rPr>
          <w:b/>
          <w:szCs w:val="24"/>
        </w:rPr>
        <w:tab/>
        <w:t>Composteo: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proceso de descomposición aerobia de la materia orgánica mediante la acción de microorganismos específicos, que permite el aprovechamiento de los residuos sólidos orgánicos como mejoradores de suelos;</w:t>
      </w:r>
    </w:p>
    <w:p w14:paraId="4235BACF" w14:textId="5CF76524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VIII.-</w:t>
      </w:r>
      <w:r w:rsidRPr="006F4FCA">
        <w:rPr>
          <w:b/>
          <w:szCs w:val="24"/>
        </w:rPr>
        <w:tab/>
        <w:t>Contenedor: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recipiente destinado al depósito ambientalmente adecuado y de forma temporal de residuos sólidos o de manejo especial, durante su acopio y traslado;</w:t>
      </w:r>
    </w:p>
    <w:p w14:paraId="224C67C0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IX.-</w:t>
      </w:r>
      <w:r w:rsidRPr="006F4FCA">
        <w:rPr>
          <w:b/>
          <w:szCs w:val="24"/>
        </w:rPr>
        <w:tab/>
        <w:t>Contenedores de Poliestireno:</w:t>
      </w:r>
      <w:r w:rsidRPr="006F4FCA">
        <w:rPr>
          <w:szCs w:val="24"/>
        </w:rPr>
        <w:t xml:space="preserve"> Aquellos que se utilizan para transportación, carga o traslado de productos </w:t>
      </w:r>
      <w:r w:rsidR="00603F04" w:rsidRPr="006F4FCA">
        <w:rPr>
          <w:szCs w:val="24"/>
        </w:rPr>
        <w:t xml:space="preserve">alimenticios </w:t>
      </w:r>
      <w:r w:rsidRPr="006F4FCA">
        <w:rPr>
          <w:szCs w:val="24"/>
        </w:rPr>
        <w:t>líquidos o solidos al consumidor final;</w:t>
      </w:r>
    </w:p>
    <w:p w14:paraId="6834EE57" w14:textId="25FECE98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X.-</w:t>
      </w:r>
      <w:r w:rsidRPr="006F4FCA">
        <w:rPr>
          <w:b/>
          <w:szCs w:val="24"/>
        </w:rPr>
        <w:tab/>
        <w:t>Co-procesamiento: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integración ambientalmente segura de los residuos generados por una industria o fuente conocida, como insumo a otro proceso productivo;</w:t>
      </w:r>
    </w:p>
    <w:p w14:paraId="51A86548" w14:textId="64FE184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XI.-</w:t>
      </w:r>
      <w:r w:rsidRPr="006F4FCA">
        <w:rPr>
          <w:b/>
          <w:szCs w:val="24"/>
        </w:rPr>
        <w:tab/>
        <w:t>Diagnóstico básico: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estudio elaborado por la autoridad correspondiente que considera la cantidad y composición de los residuos, así como la infraestructura para manejarlos integralmente;</w:t>
      </w:r>
    </w:p>
    <w:p w14:paraId="444267A7" w14:textId="3AF2D3D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XII.-</w:t>
      </w:r>
      <w:r w:rsidRPr="006F4FCA">
        <w:rPr>
          <w:b/>
          <w:szCs w:val="24"/>
        </w:rPr>
        <w:tab/>
        <w:t>Disposición final: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acción de depositar o confinar permanentemente residuos en sitios e instalaciones cuyas características permitan prevenir afectaciones a la salud de la población, así como a los ecosistemas y sus elementos;</w:t>
      </w:r>
    </w:p>
    <w:p w14:paraId="428F4C1B" w14:textId="1C86B7B1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XIII.-</w:t>
      </w:r>
      <w:r w:rsidRPr="006F4FCA">
        <w:rPr>
          <w:b/>
          <w:szCs w:val="24"/>
        </w:rPr>
        <w:tab/>
        <w:t>Empresa de servicio de manejo: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persona física o moral registrada y autorizada a prestar servicios a terceros para realizar cualquiera de las etapas comprendidas en el manejo integral de los residuos de manejo especial y de aquellas etapas del manejo integral de residuos sólidos susceptibles de autorización;</w:t>
      </w:r>
    </w:p>
    <w:p w14:paraId="0E678ADE" w14:textId="30CF104D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XIV.-</w:t>
      </w:r>
      <w:r w:rsidRPr="006F4FCA">
        <w:rPr>
          <w:b/>
          <w:szCs w:val="24"/>
        </w:rPr>
        <w:tab/>
        <w:t>Estaciones de transferencias: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as instalaciones para el trasbordo de los residuos de los vehículos de recolección a los vehículos de transferencia;</w:t>
      </w:r>
    </w:p>
    <w:p w14:paraId="35471F12" w14:textId="2F4670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XV.-</w:t>
      </w:r>
      <w:r w:rsidRPr="006F4FCA">
        <w:rPr>
          <w:b/>
          <w:szCs w:val="24"/>
        </w:rPr>
        <w:tab/>
        <w:t xml:space="preserve">Generador de residuos: </w:t>
      </w:r>
      <w:r w:rsidR="00B4718C">
        <w:rPr>
          <w:szCs w:val="24"/>
        </w:rPr>
        <w:t>L</w:t>
      </w:r>
      <w:r w:rsidRPr="006F4FCA">
        <w:rPr>
          <w:szCs w:val="24"/>
        </w:rPr>
        <w:t>a persona física o moral que produce residuos, a través del desarrollo de procesos productivos o de consumo;</w:t>
      </w:r>
    </w:p>
    <w:p w14:paraId="047FC6C4" w14:textId="309A9951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XVI.-</w:t>
      </w:r>
      <w:r w:rsidRPr="006F4FCA">
        <w:rPr>
          <w:b/>
          <w:szCs w:val="24"/>
        </w:rPr>
        <w:tab/>
        <w:t xml:space="preserve">Gestión Integral de Residuos: </w:t>
      </w:r>
      <w:r w:rsidR="00B4718C">
        <w:rPr>
          <w:szCs w:val="24"/>
        </w:rPr>
        <w:t>E</w:t>
      </w:r>
      <w:r w:rsidRPr="006F4FCA">
        <w:rPr>
          <w:szCs w:val="24"/>
        </w:rPr>
        <w:t>l conjunto articulado e interrelacionado de acciones normativas, operativas, financieras, de planeación, administrativas, sociales, educativas, de monitoreo, supervisión y evaluación, para el manejo de residuos, desde su generación hasta la disposición final, a fin de lograr beneficios ambientales, la optimización económica de su manejo y su aceptación social, respondiendo a las necesidades y circunstancias de cada localidad o región;</w:t>
      </w:r>
    </w:p>
    <w:p w14:paraId="34F8FCC9" w14:textId="1C384A91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XVII.-</w:t>
      </w:r>
      <w:r w:rsidRPr="006F4FCA">
        <w:rPr>
          <w:b/>
          <w:szCs w:val="24"/>
        </w:rPr>
        <w:tab/>
        <w:t>Gran Generador: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persona física o moral que genere una cantidad igual o superior a diez toneladas en peso bruto total de residuos al año o su equivalente en otra unidad de medida;</w:t>
      </w:r>
    </w:p>
    <w:p w14:paraId="4F066B9B" w14:textId="028599C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XVIII.-</w:t>
      </w:r>
      <w:r w:rsidRPr="006F4FCA">
        <w:rPr>
          <w:b/>
          <w:szCs w:val="24"/>
        </w:rPr>
        <w:tab/>
        <w:t>Habitualidad:</w:t>
      </w:r>
      <w:r w:rsidR="00B4718C">
        <w:rPr>
          <w:szCs w:val="24"/>
        </w:rPr>
        <w:t xml:space="preserve"> S</w:t>
      </w:r>
      <w:r w:rsidRPr="006F4FCA">
        <w:rPr>
          <w:szCs w:val="24"/>
        </w:rPr>
        <w:t>e produce cuando una persona física o moral incurre tres o más veces en conductas que constituyan infracciones a un mismo precepto en términos de esta Ley, en un período de 5 años contados a partir de la fecha en que se levante el acta en que se hizo constar la segunda infracción, siempre que ésta no hubiese sido desvirtuada;</w:t>
      </w:r>
    </w:p>
    <w:p w14:paraId="445B092D" w14:textId="03B4F6A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XIX.-</w:t>
      </w:r>
      <w:r w:rsidRPr="006F4FCA">
        <w:rPr>
          <w:b/>
          <w:szCs w:val="24"/>
        </w:rPr>
        <w:tab/>
        <w:t>Incineración:</w:t>
      </w:r>
      <w:r w:rsidR="00B4718C">
        <w:rPr>
          <w:szCs w:val="24"/>
        </w:rPr>
        <w:t xml:space="preserve"> C</w:t>
      </w:r>
      <w:r w:rsidRPr="006F4FCA">
        <w:rPr>
          <w:szCs w:val="24"/>
        </w:rPr>
        <w:t>ualquier proceso para reducir el volumen y descomponer o cambiar la composición física, química o biológica de un residuo sólido, líquido o gaseoso, mediante oxidación térmica, en la cual todos los factores de combustión, como la temperatura, el tiempo de retención y la turbulencia, pueden ser controlados, a fin de alcanzar la eficiencia, eficacia y los parámetros ambientales previamente establecidos. En esta definición se incluye la pirólisis, la gasificación y plasma, sólo cuando los subproductos combustibles generados en estos procesos sean sometidos a combustión en un ambiente rico en oxígeno;</w:t>
      </w:r>
    </w:p>
    <w:p w14:paraId="737BE474" w14:textId="20C5163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XX.-</w:t>
      </w:r>
      <w:r w:rsidRPr="006F4FCA">
        <w:rPr>
          <w:b/>
          <w:szCs w:val="24"/>
        </w:rPr>
        <w:tab/>
        <w:t>Ley: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Ley para la Gestión Integral de los Residuos en el Estado de Yucatán;</w:t>
      </w:r>
    </w:p>
    <w:p w14:paraId="72F81F90" w14:textId="29CB7CC9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XXI.-</w:t>
      </w:r>
      <w:r w:rsidRPr="006F4FCA">
        <w:rPr>
          <w:b/>
          <w:szCs w:val="24"/>
        </w:rPr>
        <w:tab/>
        <w:t>Ley General: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Ley General para la Prevención y Gestión Integral de los Residuos;</w:t>
      </w:r>
    </w:p>
    <w:p w14:paraId="33DFC708" w14:textId="6826F1E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XXII.-</w:t>
      </w:r>
      <w:r w:rsidRPr="006F4FCA">
        <w:rPr>
          <w:b/>
          <w:szCs w:val="24"/>
        </w:rPr>
        <w:tab/>
        <w:t>Manejo integral: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as actividades de reducción en la fuente, separación, reutilización, reciclaje, co-procesamiento, tratamiento biológico, químico, físico o térmico, acopio, almacenamiento, transporte y disposición final de residuos, individualmente realizadas o combinadas de manera apropiada, para adaptarse a las condiciones y necesidades de cada lugar, cumpliendo objetivos de valorización, eficiencia sanitaria, ambiental, tecnológica, económica y social;</w:t>
      </w:r>
    </w:p>
    <w:p w14:paraId="2AE35127" w14:textId="55FDE3EF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XXIII.-</w:t>
      </w:r>
      <w:r w:rsidRPr="006F4FCA">
        <w:rPr>
          <w:b/>
          <w:szCs w:val="24"/>
        </w:rPr>
        <w:tab/>
        <w:t>Microgenerador: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establecimiento industrial, comercial o de servicios que genere una cantidad de hasta cuatrocientos kilogramos de residuos peligrosos al año o su equivalente en otra unidad de medida;</w:t>
      </w:r>
    </w:p>
    <w:p w14:paraId="6DAD1770" w14:textId="06A24C92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XXIV.-</w:t>
      </w:r>
      <w:r w:rsidRPr="006F4FCA">
        <w:rPr>
          <w:b/>
          <w:szCs w:val="24"/>
        </w:rPr>
        <w:tab/>
        <w:t>Minimización: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conjunto de medidas dirigidas a disminuir la generación de residuos y a aprovechar el valor de aquellos cuya generación no sea posible evitar;</w:t>
      </w:r>
    </w:p>
    <w:p w14:paraId="24690E76" w14:textId="56A4AD6E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XXV.-</w:t>
      </w:r>
      <w:r w:rsidRPr="006F4FCA">
        <w:rPr>
          <w:b/>
          <w:szCs w:val="24"/>
        </w:rPr>
        <w:tab/>
        <w:t>Pequeño generador: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persona física o moral que genere una cantidad igual o mayor a 400 kilogramos y menor a 10 toneladas en peso bruto total de residuos no peligrosos al año o su equivalente en otra unidad de medida;</w:t>
      </w:r>
    </w:p>
    <w:p w14:paraId="6D5C988F" w14:textId="00BD9A63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XXVI.-</w:t>
      </w:r>
      <w:r w:rsidRPr="006F4FCA">
        <w:rPr>
          <w:b/>
          <w:szCs w:val="24"/>
        </w:rPr>
        <w:tab/>
        <w:t>Plan de manejo: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instrumento cuyo objetivo es minimizar la generación y maximizar la valorización de residuos sólidos, residuos de manejo especial y residuos peligrosos específicos, bajo criterios de eficiencia ambiental, tecnológica, económica y social, con fundamento en el Diagnóstico Básico para la Gestión Integral de Residuos, diseñado bajo los principios de responsabilidad compartida y manejo integral, que considera el conjunto de acciones, procedimientos y medios viables e involucra a productores, importadores, exportadores, distribuidores, comerciantes, consumidores, usuarios de subproductos y grandes generadores de residuos, según corresponda, así como a los tres niveles de gobierno;</w:t>
      </w:r>
    </w:p>
    <w:p w14:paraId="1455A209" w14:textId="7DD6C8CF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XXVII.-</w:t>
      </w:r>
      <w:r w:rsidRPr="006F4FCA">
        <w:rPr>
          <w:b/>
          <w:szCs w:val="24"/>
        </w:rPr>
        <w:tab/>
        <w:t xml:space="preserve">Poder Ejecutivo: </w:t>
      </w:r>
      <w:r w:rsidR="00B4718C">
        <w:rPr>
          <w:szCs w:val="24"/>
        </w:rPr>
        <w:t>E</w:t>
      </w:r>
      <w:r w:rsidRPr="006F4FCA">
        <w:rPr>
          <w:szCs w:val="24"/>
        </w:rPr>
        <w:t>l Poder Ejecutivo del Gobierno del Estado de Yucatán;</w:t>
      </w:r>
    </w:p>
    <w:p w14:paraId="3435DEF4" w14:textId="0AE9D62C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XXVIII.-</w:t>
      </w:r>
      <w:r w:rsidRPr="006F4FCA">
        <w:rPr>
          <w:b/>
          <w:szCs w:val="24"/>
        </w:rPr>
        <w:tab/>
        <w:t xml:space="preserve">Programas: </w:t>
      </w:r>
      <w:r w:rsidR="00B4718C">
        <w:rPr>
          <w:szCs w:val="24"/>
        </w:rPr>
        <w:t>S</w:t>
      </w:r>
      <w:r w:rsidRPr="006F4FCA">
        <w:rPr>
          <w:szCs w:val="24"/>
        </w:rPr>
        <w:t>erie ordenada de actividades y operaciones necesarias para alcanzar los objetivos de esta Ley;</w:t>
      </w:r>
    </w:p>
    <w:p w14:paraId="11B70C83" w14:textId="2C7AE9CF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XXIX.-</w:t>
      </w:r>
      <w:r w:rsidRPr="006F4FCA">
        <w:rPr>
          <w:b/>
          <w:szCs w:val="24"/>
        </w:rPr>
        <w:tab/>
        <w:t xml:space="preserve">Programa Estatal: </w:t>
      </w:r>
      <w:r w:rsidR="00B4718C">
        <w:rPr>
          <w:szCs w:val="24"/>
        </w:rPr>
        <w:t>E</w:t>
      </w:r>
      <w:r w:rsidRPr="006F4FCA">
        <w:rPr>
          <w:szCs w:val="24"/>
        </w:rPr>
        <w:t xml:space="preserve">l Programa Estatal para la Prevención y Gestión Integral de Residuos; </w:t>
      </w:r>
    </w:p>
    <w:p w14:paraId="3667B736" w14:textId="7BEF4436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XXX.-</w:t>
      </w:r>
      <w:r w:rsidRPr="006F4FCA">
        <w:rPr>
          <w:b/>
          <w:szCs w:val="24"/>
        </w:rPr>
        <w:tab/>
        <w:t>Reciclado: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transformación de los residuos a través de distintos procesos que permiten restituir su valor económico, evitando así su disposición final, siempre y cuando esta restitución favorezca un ahorro de energía y materias primas sin perjuicio para la salud de las personas, los ecosistemas o sus elementos;</w:t>
      </w:r>
    </w:p>
    <w:p w14:paraId="43EC603E" w14:textId="415ED66A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XXXI.-</w:t>
      </w:r>
      <w:r w:rsidRPr="006F4FCA">
        <w:rPr>
          <w:b/>
          <w:szCs w:val="24"/>
        </w:rPr>
        <w:tab/>
        <w:t>Recolección: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acción de recibir los residuos sólidos o de manejo especial de sus generadores y trasladarlos a las instalaciones autorizadas, almacenarlos, reutilizarlos, reciclarlos, tratarlos o disponer de ellos en rellenos sanitarios o en sitios controlados;</w:t>
      </w:r>
    </w:p>
    <w:p w14:paraId="5E350B41" w14:textId="372079F3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XXXII.-</w:t>
      </w:r>
      <w:r w:rsidRPr="006F4FCA">
        <w:rPr>
          <w:b/>
          <w:szCs w:val="24"/>
        </w:rPr>
        <w:tab/>
        <w:t>Reglamento: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Reglamento de esta Ley;</w:t>
      </w:r>
    </w:p>
    <w:p w14:paraId="33FDA98F" w14:textId="5225A520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XXXIII.-</w:t>
      </w:r>
      <w:r w:rsidRPr="006F4FCA">
        <w:rPr>
          <w:b/>
          <w:szCs w:val="24"/>
        </w:rPr>
        <w:tab/>
        <w:t>Reincidencia:</w:t>
      </w:r>
      <w:r w:rsidR="00B4718C">
        <w:rPr>
          <w:szCs w:val="24"/>
        </w:rPr>
        <w:t xml:space="preserve"> S</w:t>
      </w:r>
      <w:r w:rsidRPr="006F4FCA">
        <w:rPr>
          <w:szCs w:val="24"/>
        </w:rPr>
        <w:t>e produce cuando una persona física o moral incurra dos veces en conductas que impliquen infracciones a un mismo precepto, en el período de 5 años, contados a partir de la fecha en que se levante el acta en que se hizo constar la primera infracción, siempre que ésta no hubiese sido desvirtuada;</w:t>
      </w:r>
    </w:p>
    <w:p w14:paraId="255EB0D6" w14:textId="75901773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XXXIV.-</w:t>
      </w:r>
      <w:r w:rsidRPr="006F4FCA">
        <w:rPr>
          <w:b/>
          <w:szCs w:val="24"/>
        </w:rPr>
        <w:tab/>
        <w:t>Relleno sanitario: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a obra de infraestructura que aplica métodos de ingeniería para la disposición final de los residuos sólidos, ubicada en sitios adecuados al ordenamiento ecológico del territorio y a las Normas Oficiales Mexicanas y Técnicas Ambientales, donde los residuos se depositan y compactan al menor volumen práctico posible, y se cubren con material natural o sintético para prevenir o reducir la liberación de contaminantes al medio ambiente, los procesos de combustión no controlada, la generación de malos olores, la proliferación de fauna nociva y demás problemas ambientales y sanitarios;</w:t>
      </w:r>
    </w:p>
    <w:p w14:paraId="3CB2CC12" w14:textId="48FEB916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XXXV.-</w:t>
      </w:r>
      <w:r w:rsidRPr="006F4FCA">
        <w:rPr>
          <w:b/>
          <w:szCs w:val="24"/>
        </w:rPr>
        <w:tab/>
        <w:t>Remediación: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 xml:space="preserve">l conjunto de medidas a las que se someten los sitios contaminados para eliminar o reducir los contaminantes hasta un nivel seguro para la salud y el medio ambiente o prevenir su dispersión en el mismo sin modificarlos, de conformidad con lo que se establece en esta Ley; </w:t>
      </w:r>
    </w:p>
    <w:p w14:paraId="324BAF93" w14:textId="3CA63D5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XXXVI.-</w:t>
      </w:r>
      <w:r w:rsidRPr="006F4FCA">
        <w:rPr>
          <w:b/>
          <w:szCs w:val="24"/>
        </w:rPr>
        <w:tab/>
        <w:t>Residuo: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material o producto cuyo propietario o poseedor desecha y que se encuentra en estado sólido o semisólido, líquido o gaseoso contenido en recipientes o depósitos, y que puede ser susceptible de ser valorizado o requiere sujetarse a tratamiento o disposición final conforme a lo dispuesto en esta Ley y demás ordenamientos aplicables;</w:t>
      </w:r>
    </w:p>
    <w:p w14:paraId="1C9B567F" w14:textId="1DD9356A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XXXVII.-</w:t>
      </w:r>
      <w:r w:rsidRPr="006F4FCA">
        <w:rPr>
          <w:b/>
          <w:szCs w:val="24"/>
        </w:rPr>
        <w:tab/>
        <w:t>Residuos inorgánicos reutilizables:</w:t>
      </w:r>
      <w:r w:rsidR="00B4718C">
        <w:rPr>
          <w:szCs w:val="24"/>
        </w:rPr>
        <w:t xml:space="preserve"> A</w:t>
      </w:r>
      <w:r w:rsidRPr="006F4FCA">
        <w:rPr>
          <w:szCs w:val="24"/>
        </w:rPr>
        <w:t>quellos residuos no biodegradables;</w:t>
      </w:r>
    </w:p>
    <w:p w14:paraId="0E52138A" w14:textId="09139696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XXXVIII.-</w:t>
      </w:r>
      <w:r w:rsidRPr="006F4FCA">
        <w:rPr>
          <w:b/>
          <w:szCs w:val="24"/>
        </w:rPr>
        <w:tab/>
        <w:t>Residuos orgánicos composteables:</w:t>
      </w:r>
      <w:r w:rsidR="00B4718C">
        <w:rPr>
          <w:szCs w:val="24"/>
        </w:rPr>
        <w:t xml:space="preserve"> A</w:t>
      </w:r>
      <w:r w:rsidRPr="006F4FCA">
        <w:rPr>
          <w:szCs w:val="24"/>
        </w:rPr>
        <w:t>quellos residuos que por sus características son biodegradables;</w:t>
      </w:r>
    </w:p>
    <w:p w14:paraId="7DC460F5" w14:textId="2E842940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XXXIX.-</w:t>
      </w:r>
      <w:r w:rsidRPr="006F4FCA">
        <w:rPr>
          <w:b/>
          <w:szCs w:val="24"/>
        </w:rPr>
        <w:tab/>
        <w:t>Residuos peligrosos:</w:t>
      </w:r>
      <w:r w:rsidR="00B4718C">
        <w:rPr>
          <w:szCs w:val="24"/>
        </w:rPr>
        <w:t xml:space="preserve"> A</w:t>
      </w:r>
      <w:r w:rsidRPr="006F4FCA">
        <w:rPr>
          <w:szCs w:val="24"/>
        </w:rPr>
        <w:t>quéllos que poseen alguna de las características de corrosividad, reactividad, explosividad, toxicidad, inflamabilidad, o que contengan agentes infecciosos que les confieran peligrosidad, así como envases, recipientes, embalajes y suelos que hayan sido contaminados cuando se transfieran a otro sitio;</w:t>
      </w:r>
    </w:p>
    <w:p w14:paraId="71C8904F" w14:textId="762340BB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XL.-</w:t>
      </w:r>
      <w:r w:rsidRPr="006F4FCA">
        <w:rPr>
          <w:b/>
          <w:szCs w:val="24"/>
        </w:rPr>
        <w:tab/>
        <w:t>Responsabilidad compartida: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principio mediante el cual se reconoce que los residuos sólidos y de manejo especial son generados a partir de la realización de actividades que satisfacen necesidades de la sociedad, mediante cadenas de valor tipo producción, proceso, envasado, distribución, consumo de productos, y que, en consecuencia, su manejo integral es una corresponsabilidad social y requiere la participación conjunta, coordinada y diferenciada de productores, distribuidores, consumidores, usuarios de subproductos, y de los tres órdenes de gobierno según corresponda, bajo un esquema de factibilidad de mercado y eficiencia ambiental, tecnológica, económica y social;</w:t>
      </w:r>
    </w:p>
    <w:p w14:paraId="365529E6" w14:textId="174C0428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XLI.-</w:t>
      </w:r>
      <w:r w:rsidRPr="006F4FCA">
        <w:rPr>
          <w:b/>
          <w:szCs w:val="24"/>
        </w:rPr>
        <w:tab/>
        <w:t>Reutilización: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empleo de un material o residuo previamente usado, sin que medie un proceso de transformación;</w:t>
      </w:r>
    </w:p>
    <w:p w14:paraId="7C35387D" w14:textId="1C4E9341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XLII.-</w:t>
      </w:r>
      <w:r w:rsidRPr="006F4FCA">
        <w:rPr>
          <w:b/>
          <w:szCs w:val="24"/>
        </w:rPr>
        <w:tab/>
        <w:t>Secretaría: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 xml:space="preserve">a Secretaría de Desarrollo </w:t>
      </w:r>
      <w:r w:rsidR="00317CBA" w:rsidRPr="006F4FCA">
        <w:rPr>
          <w:szCs w:val="24"/>
        </w:rPr>
        <w:t xml:space="preserve">Sustentable </w:t>
      </w:r>
      <w:r w:rsidRPr="006F4FCA">
        <w:rPr>
          <w:szCs w:val="24"/>
        </w:rPr>
        <w:t>del Estado de Yucatán;</w:t>
      </w:r>
    </w:p>
    <w:p w14:paraId="20C50EBF" w14:textId="3420EEE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XLIII.-</w:t>
      </w:r>
      <w:r w:rsidRPr="006F4FCA">
        <w:rPr>
          <w:b/>
          <w:szCs w:val="24"/>
        </w:rPr>
        <w:tab/>
        <w:t>Sitio controlado: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sitio inadecuado de disposición final que cumple con las especificaciones de un relleno sanitario en lo que se refiere a obras de infraestructura y operación, pero no cumple con las especificaciones de impermeabilización;</w:t>
      </w:r>
    </w:p>
    <w:p w14:paraId="42D36843" w14:textId="4840C2D1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XLIV.-</w:t>
      </w:r>
      <w:r w:rsidRPr="006F4FCA">
        <w:rPr>
          <w:b/>
          <w:szCs w:val="24"/>
        </w:rPr>
        <w:tab/>
        <w:t>Sistema de manejo ambiental: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conjunto de medidas adoptadas a través de las cuales se incorporan criterios ambientales en las actividades cotidianas de los entes públicos, con el objetivo de minimizar su impacto negativo al ambiente, mediante el ahorro y consumo eficiente de agua, energía y materiales, y que alienta con sus políticas de adquisiciones la prevención de la generación de residuos, su aprovechamiento y su manejo integral;</w:t>
      </w:r>
    </w:p>
    <w:p w14:paraId="4353B8FE" w14:textId="4E59FC84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XLV.-</w:t>
      </w:r>
      <w:r w:rsidRPr="006F4FCA">
        <w:rPr>
          <w:b/>
          <w:szCs w:val="24"/>
        </w:rPr>
        <w:tab/>
        <w:t>Tratamiento:</w:t>
      </w:r>
      <w:r w:rsidR="00B4718C">
        <w:rPr>
          <w:szCs w:val="24"/>
        </w:rPr>
        <w:t xml:space="preserve"> L</w:t>
      </w:r>
      <w:r w:rsidRPr="006F4FCA">
        <w:rPr>
          <w:szCs w:val="24"/>
        </w:rPr>
        <w:t>os procedimientos físicos, químicos, biológicos o térmicos, mediante los cuales se cambian las características de los residuos y se reduce su volumen o peligrosidad, y</w:t>
      </w:r>
    </w:p>
    <w:p w14:paraId="7DECBC44" w14:textId="464B0EA9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XLVI.-</w:t>
      </w:r>
      <w:r w:rsidRPr="006F4FCA">
        <w:rPr>
          <w:b/>
          <w:szCs w:val="24"/>
        </w:rPr>
        <w:tab/>
        <w:t>Valorización:</w:t>
      </w:r>
      <w:r w:rsidR="00B4718C">
        <w:rPr>
          <w:szCs w:val="24"/>
        </w:rPr>
        <w:t xml:space="preserve"> E</w:t>
      </w:r>
      <w:r w:rsidRPr="006F4FCA">
        <w:rPr>
          <w:szCs w:val="24"/>
        </w:rPr>
        <w:t>l principio y conjunto de acciones asociadas cuyo objetivo es recuperar el valor remanente o el poder calorífico de los materiales que componen los residuos, mediante su reincorporación en procesos productivos, bajo criterios de responsabilidad compartida, manejo integral y eficiencia ambiental, tecnológica y económica.</w:t>
      </w:r>
    </w:p>
    <w:p w14:paraId="7DFF6E4A" w14:textId="77777777" w:rsidR="009104B6" w:rsidRPr="006F4FCA" w:rsidRDefault="009104B6" w:rsidP="00AF7DE6">
      <w:pPr>
        <w:spacing w:after="0" w:line="360" w:lineRule="auto"/>
        <w:ind w:left="0" w:right="0" w:firstLine="709"/>
        <w:rPr>
          <w:szCs w:val="24"/>
        </w:rPr>
      </w:pPr>
    </w:p>
    <w:p w14:paraId="4B371B2C" w14:textId="77777777" w:rsidR="009104B6" w:rsidRPr="006F4FCA" w:rsidRDefault="009104B6" w:rsidP="009104B6">
      <w:pPr>
        <w:spacing w:after="0" w:line="240" w:lineRule="auto"/>
        <w:ind w:left="0" w:right="0" w:firstLine="0"/>
        <w:rPr>
          <w:szCs w:val="24"/>
        </w:rPr>
      </w:pPr>
      <w:r w:rsidRPr="006F4FCA">
        <w:rPr>
          <w:b/>
          <w:szCs w:val="24"/>
        </w:rPr>
        <w:t>Artículo 8.-</w:t>
      </w:r>
      <w:r w:rsidRPr="006F4FCA">
        <w:rPr>
          <w:szCs w:val="24"/>
        </w:rPr>
        <w:t xml:space="preserve"> …</w:t>
      </w:r>
    </w:p>
    <w:p w14:paraId="1C1A3E6E" w14:textId="77777777" w:rsidR="009104B6" w:rsidRPr="006F4FCA" w:rsidRDefault="009104B6" w:rsidP="00AF7DE6">
      <w:pPr>
        <w:spacing w:after="0" w:line="360" w:lineRule="auto"/>
        <w:ind w:left="0" w:right="0" w:firstLine="709"/>
        <w:rPr>
          <w:szCs w:val="24"/>
        </w:rPr>
      </w:pPr>
    </w:p>
    <w:p w14:paraId="35D9B477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I.-</w:t>
      </w:r>
      <w:r w:rsidRPr="006F4FCA">
        <w:rPr>
          <w:szCs w:val="24"/>
        </w:rPr>
        <w:t xml:space="preserve"> a la </w:t>
      </w:r>
      <w:r w:rsidRPr="006F4FCA">
        <w:rPr>
          <w:b/>
          <w:szCs w:val="24"/>
        </w:rPr>
        <w:t>XXVI.-</w:t>
      </w:r>
      <w:r w:rsidRPr="006F4FCA">
        <w:rPr>
          <w:szCs w:val="24"/>
        </w:rPr>
        <w:t xml:space="preserve"> …</w:t>
      </w:r>
    </w:p>
    <w:p w14:paraId="7BECFD0A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XXVII.-</w:t>
      </w:r>
      <w:r w:rsidRPr="006F4FCA">
        <w:rPr>
          <w:szCs w:val="24"/>
        </w:rPr>
        <w:t xml:space="preserve"> Promover la creación de microempresas o el establecimiento de mecanismos que permitan incorporar al sector informal que se dedica a la segregación de residuos;</w:t>
      </w:r>
    </w:p>
    <w:p w14:paraId="4DB4513B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XXVIII.-</w:t>
      </w:r>
      <w:r w:rsidRPr="006F4FCA">
        <w:rPr>
          <w:szCs w:val="24"/>
        </w:rPr>
        <w:t xml:space="preserve"> Establecer, los criterios, lineamientos y programas referentes al uso de bolsas plásticas</w:t>
      </w:r>
      <w:r w:rsidR="00317CBA" w:rsidRPr="006F4FCA">
        <w:rPr>
          <w:szCs w:val="24"/>
        </w:rPr>
        <w:t xml:space="preserve"> de acarreo de un solo uso</w:t>
      </w:r>
      <w:r w:rsidRPr="006F4FCA">
        <w:rPr>
          <w:szCs w:val="24"/>
        </w:rPr>
        <w:t>, contenedores de poliestireno y popotes de plásticos entregadas a título gratuito o de manera onerosa en establecimientos mercantiles al consumidor final, con el fin de prevenir, disminuir y eliminar de manera gradual su consumo, y</w:t>
      </w:r>
    </w:p>
    <w:p w14:paraId="199D3428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XXIX.-</w:t>
      </w:r>
      <w:r w:rsidRPr="006F4FCA">
        <w:rPr>
          <w:szCs w:val="24"/>
        </w:rPr>
        <w:t xml:space="preserve"> Las demás que se establezcan en esta Ley, las normas oficiales mexicanas y otros ordenamientos jurídicos que resulten aplicables.</w:t>
      </w:r>
    </w:p>
    <w:p w14:paraId="3EE68F57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2E15C7E9" w14:textId="77777777" w:rsidR="009104B6" w:rsidRPr="006F4FCA" w:rsidRDefault="009104B6" w:rsidP="009104B6">
      <w:pPr>
        <w:spacing w:after="0" w:line="240" w:lineRule="auto"/>
        <w:ind w:left="0" w:right="0" w:firstLine="0"/>
        <w:rPr>
          <w:szCs w:val="24"/>
        </w:rPr>
      </w:pPr>
      <w:r w:rsidRPr="006F4FCA">
        <w:rPr>
          <w:b/>
          <w:szCs w:val="24"/>
        </w:rPr>
        <w:t>Artículo 9.-</w:t>
      </w:r>
      <w:r w:rsidRPr="006F4FCA">
        <w:rPr>
          <w:szCs w:val="24"/>
        </w:rPr>
        <w:t xml:space="preserve"> …</w:t>
      </w:r>
    </w:p>
    <w:p w14:paraId="14A2FE2E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4BFDD798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I.-</w:t>
      </w:r>
      <w:r w:rsidRPr="006F4FCA">
        <w:rPr>
          <w:szCs w:val="24"/>
        </w:rPr>
        <w:t xml:space="preserve"> …</w:t>
      </w:r>
    </w:p>
    <w:p w14:paraId="6444B47D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II.-</w:t>
      </w:r>
      <w:r w:rsidRPr="006F4FCA">
        <w:rPr>
          <w:szCs w:val="24"/>
        </w:rPr>
        <w:t xml:space="preserve"> Formular por sí o con el apoyo del estado o la federación y con la participación de representantes de los distintos sectores sociales, los programas municipales para la prevención y gestión integral de residuos y los planes municipales de sustitución y eliminación gradual de bolsas </w:t>
      </w:r>
      <w:r w:rsidR="00317CBA" w:rsidRPr="006F4FCA">
        <w:rPr>
          <w:szCs w:val="24"/>
        </w:rPr>
        <w:t xml:space="preserve">plásticas de acarreo de un solo uso </w:t>
      </w:r>
      <w:r w:rsidRPr="006F4FCA">
        <w:rPr>
          <w:szCs w:val="24"/>
        </w:rPr>
        <w:t xml:space="preserve">y popotes plásticos, </w:t>
      </w:r>
      <w:r w:rsidR="00317CBA" w:rsidRPr="006F4FCA">
        <w:rPr>
          <w:szCs w:val="24"/>
        </w:rPr>
        <w:t>así</w:t>
      </w:r>
      <w:r w:rsidRPr="006F4FCA">
        <w:rPr>
          <w:szCs w:val="24"/>
        </w:rPr>
        <w:t xml:space="preserve"> como de contenedores de poliestireno, los cuales deberán observar lo dispuesto en el Programa Estatal;</w:t>
      </w:r>
    </w:p>
    <w:p w14:paraId="3ACD0A2F" w14:textId="77777777" w:rsidR="009104B6" w:rsidRPr="006F4FCA" w:rsidRDefault="009104B6" w:rsidP="009104B6">
      <w:pPr>
        <w:spacing w:after="0" w:line="240" w:lineRule="auto"/>
        <w:ind w:left="0" w:right="0" w:firstLine="709"/>
        <w:rPr>
          <w:b/>
          <w:szCs w:val="24"/>
        </w:rPr>
      </w:pPr>
      <w:r w:rsidRPr="006F4FCA">
        <w:rPr>
          <w:b/>
          <w:szCs w:val="24"/>
        </w:rPr>
        <w:t>III.-</w:t>
      </w:r>
      <w:r w:rsidRPr="006F4FCA">
        <w:rPr>
          <w:szCs w:val="24"/>
        </w:rPr>
        <w:t xml:space="preserve"> a la </w:t>
      </w:r>
      <w:r w:rsidRPr="006F4FCA">
        <w:rPr>
          <w:b/>
          <w:szCs w:val="24"/>
        </w:rPr>
        <w:t>XV.-</w:t>
      </w:r>
      <w:r w:rsidRPr="006F4FCA">
        <w:rPr>
          <w:szCs w:val="24"/>
        </w:rPr>
        <w:t xml:space="preserve">  </w:t>
      </w:r>
      <w:r w:rsidRPr="006F4FCA">
        <w:rPr>
          <w:b/>
          <w:szCs w:val="24"/>
        </w:rPr>
        <w:t>…</w:t>
      </w:r>
    </w:p>
    <w:p w14:paraId="670C80B1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65B1FB69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Artículo 13 bis.-</w:t>
      </w:r>
      <w:r w:rsidRPr="006F4FCA">
        <w:rPr>
          <w:szCs w:val="24"/>
        </w:rPr>
        <w:t xml:space="preserve"> El Poder Ejecutivo, por conducto de la Secretaría, dentro del ámbito de su competencia, establecerá un plan de manejo para la gestión de los residuos derivados de bolsas plásticas</w:t>
      </w:r>
      <w:r w:rsidR="00317CBA" w:rsidRPr="006F4FCA">
        <w:rPr>
          <w:szCs w:val="24"/>
        </w:rPr>
        <w:t xml:space="preserve"> de acarreo de un solo uso</w:t>
      </w:r>
      <w:r w:rsidRPr="006F4FCA">
        <w:rPr>
          <w:szCs w:val="24"/>
        </w:rPr>
        <w:t xml:space="preserve"> y contenedores de poliestireno entregadas a título gratuito o de manera onerosa en establecimientos mercantiles al consumidor final, así como popotes plásticos a fin de propiciar su manejo, producción y consumo responsable; su reducción, reciclaje y reutilización; la disminución de los impactos ambientales asociados a la extracción de materiales, transformación, manufactura, distribución, uso y destino de las bolsas</w:t>
      </w:r>
      <w:r w:rsidR="00317CBA" w:rsidRPr="006F4FCA">
        <w:rPr>
          <w:szCs w:val="24"/>
        </w:rPr>
        <w:t xml:space="preserve"> plásticas de acarreo de un solo uso, </w:t>
      </w:r>
      <w:r w:rsidRPr="006F4FCA">
        <w:rPr>
          <w:szCs w:val="24"/>
        </w:rPr>
        <w:t>popotes</w:t>
      </w:r>
      <w:r w:rsidR="00317CBA" w:rsidRPr="006F4FCA">
        <w:rPr>
          <w:szCs w:val="24"/>
        </w:rPr>
        <w:t xml:space="preserve"> plásticos</w:t>
      </w:r>
      <w:r w:rsidRPr="006F4FCA">
        <w:rPr>
          <w:szCs w:val="24"/>
        </w:rPr>
        <w:t xml:space="preserve"> y contenedores de poliestireno; y promover el uso de materias primas provenientes de recursos naturales renovables y reciclables.</w:t>
      </w:r>
    </w:p>
    <w:p w14:paraId="7806E7AC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3BF2AD57" w14:textId="77777777" w:rsidR="009104B6" w:rsidRPr="006F4FCA" w:rsidRDefault="009104B6" w:rsidP="009104B6">
      <w:pPr>
        <w:spacing w:after="0" w:line="240" w:lineRule="auto"/>
        <w:ind w:left="0" w:right="0" w:firstLine="0"/>
        <w:rPr>
          <w:szCs w:val="24"/>
        </w:rPr>
      </w:pPr>
      <w:r w:rsidRPr="006F4FCA">
        <w:rPr>
          <w:b/>
          <w:szCs w:val="24"/>
        </w:rPr>
        <w:t>Artículo 25.-</w:t>
      </w:r>
      <w:r w:rsidRPr="006F4FCA">
        <w:rPr>
          <w:szCs w:val="24"/>
        </w:rPr>
        <w:t xml:space="preserve"> …</w:t>
      </w:r>
    </w:p>
    <w:p w14:paraId="67F0C62F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1AEFE247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I.-</w:t>
      </w:r>
      <w:r w:rsidRPr="006F4FCA">
        <w:rPr>
          <w:szCs w:val="24"/>
        </w:rPr>
        <w:t xml:space="preserve"> a la </w:t>
      </w:r>
      <w:r w:rsidRPr="006F4FCA">
        <w:rPr>
          <w:b/>
          <w:szCs w:val="24"/>
        </w:rPr>
        <w:t>IV.-</w:t>
      </w:r>
      <w:r w:rsidRPr="006F4FCA">
        <w:rPr>
          <w:szCs w:val="24"/>
        </w:rPr>
        <w:t xml:space="preserve"> …</w:t>
      </w:r>
    </w:p>
    <w:p w14:paraId="7FC8722A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V.-</w:t>
      </w:r>
      <w:r w:rsidRPr="006F4FCA">
        <w:rPr>
          <w:szCs w:val="24"/>
        </w:rPr>
        <w:t xml:space="preserve"> Impulsarán el reconocimiento a los esfuerzos más destacados de la sociedad en materia de prevención y Gestión Integral de Residuos;</w:t>
      </w:r>
    </w:p>
    <w:p w14:paraId="47D0B430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VI.-</w:t>
      </w:r>
      <w:r w:rsidRPr="006F4FCA">
        <w:rPr>
          <w:szCs w:val="24"/>
        </w:rPr>
        <w:t xml:space="preserve"> Concertarán acciones e inversiones con los diversos sectores de la sociedad en la promoción de la cultura ambiental;</w:t>
      </w:r>
    </w:p>
    <w:p w14:paraId="2C9D63E4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VII.-</w:t>
      </w:r>
      <w:r w:rsidRPr="006F4FCA">
        <w:rPr>
          <w:szCs w:val="24"/>
        </w:rPr>
        <w:t xml:space="preserve"> Promoverán la realización de campañas permanentes entre los diferentes sectores de la sociedad, relativas a la difusión sobre el impacto ambiental producido por los plásticos no biodegradables y biodegradables, así como para fomentar la utilización de materiales que faciliten su reúso o reciclado y que sean de pronta biodegradación o de productos compostables, y</w:t>
      </w:r>
    </w:p>
    <w:p w14:paraId="2D0DDC20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VIII.-</w:t>
      </w:r>
      <w:r w:rsidRPr="006F4FCA">
        <w:rPr>
          <w:szCs w:val="24"/>
        </w:rPr>
        <w:t xml:space="preserve"> Elaborarán, en coordinación con las cámaras empresariales, organizaciones de la sociedad civil y la sociedad en general, estrategias y campañas de concientización ambiental sobre el uso y destino final de bolsas plásticas</w:t>
      </w:r>
      <w:r w:rsidR="00317CBA" w:rsidRPr="006F4FCA">
        <w:rPr>
          <w:szCs w:val="24"/>
        </w:rPr>
        <w:t xml:space="preserve"> de acarreo de un solo uso</w:t>
      </w:r>
      <w:r w:rsidRPr="006F4FCA">
        <w:rPr>
          <w:szCs w:val="24"/>
        </w:rPr>
        <w:t xml:space="preserve"> y contenedores de poliestireno, así como de popotes plásticos de conformidad con esta ley y su reglamento.</w:t>
      </w:r>
    </w:p>
    <w:p w14:paraId="07C2773E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4A65412B" w14:textId="77777777" w:rsidR="009104B6" w:rsidRPr="006F4FCA" w:rsidRDefault="009104B6" w:rsidP="009104B6">
      <w:pPr>
        <w:spacing w:after="0" w:line="240" w:lineRule="auto"/>
        <w:ind w:left="0" w:right="0" w:firstLine="0"/>
        <w:rPr>
          <w:szCs w:val="24"/>
        </w:rPr>
      </w:pPr>
      <w:r w:rsidRPr="006F4FCA">
        <w:rPr>
          <w:b/>
          <w:szCs w:val="24"/>
        </w:rPr>
        <w:t>Artículo 31.-</w:t>
      </w:r>
      <w:r w:rsidRPr="006F4FCA">
        <w:rPr>
          <w:szCs w:val="24"/>
        </w:rPr>
        <w:t xml:space="preserve"> …</w:t>
      </w:r>
    </w:p>
    <w:p w14:paraId="2981D894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755E63F4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I.-</w:t>
      </w:r>
      <w:r w:rsidRPr="006F4FCA">
        <w:rPr>
          <w:szCs w:val="24"/>
        </w:rPr>
        <w:t xml:space="preserve"> a la </w:t>
      </w:r>
      <w:r w:rsidRPr="006F4FCA">
        <w:rPr>
          <w:b/>
          <w:szCs w:val="24"/>
        </w:rPr>
        <w:t>IX.-</w:t>
      </w:r>
      <w:r w:rsidRPr="006F4FCA">
        <w:rPr>
          <w:szCs w:val="24"/>
        </w:rPr>
        <w:t xml:space="preserve"> …</w:t>
      </w:r>
    </w:p>
    <w:p w14:paraId="412D7EB4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X.-</w:t>
      </w:r>
      <w:r w:rsidRPr="006F4FCA">
        <w:rPr>
          <w:szCs w:val="24"/>
        </w:rPr>
        <w:t xml:space="preserve"> Realizar todo acto u omisión que contribuya a la contaminación de las vías públicas y áreas comunes, o que interfiera con la prestación del servicio de limpia;</w:t>
      </w:r>
    </w:p>
    <w:p w14:paraId="09628AFF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XI.-</w:t>
      </w:r>
      <w:r w:rsidRPr="006F4FCA">
        <w:rPr>
          <w:szCs w:val="24"/>
        </w:rPr>
        <w:t xml:space="preserve"> Recibir los residuos de otros Estados para disponer de ellos, y</w:t>
      </w:r>
    </w:p>
    <w:p w14:paraId="247B16AE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XII.-</w:t>
      </w:r>
      <w:r w:rsidRPr="006F4FCA">
        <w:rPr>
          <w:szCs w:val="24"/>
        </w:rPr>
        <w:t xml:space="preserve"> Facilitar o entregar bolsas plásticas</w:t>
      </w:r>
      <w:r w:rsidR="00317CBA" w:rsidRPr="006F4FCA">
        <w:rPr>
          <w:szCs w:val="24"/>
        </w:rPr>
        <w:t xml:space="preserve"> de acarreo de un solo uso</w:t>
      </w:r>
      <w:r w:rsidRPr="006F4FCA">
        <w:rPr>
          <w:szCs w:val="24"/>
        </w:rPr>
        <w:t xml:space="preserve"> y/o contenedores de poliestireno a título gratuito o de manera onerosa en establecimientos mercantiles o comerciales al consumidor final, así como popotes plásticos.</w:t>
      </w:r>
    </w:p>
    <w:p w14:paraId="2121D3F9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29CDCB3B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 xml:space="preserve">Quedarán exentas las bolsas </w:t>
      </w:r>
      <w:r w:rsidR="00317CBA" w:rsidRPr="006F4FCA">
        <w:rPr>
          <w:szCs w:val="24"/>
        </w:rPr>
        <w:t xml:space="preserve">plásticas de acarreo de un solo uso </w:t>
      </w:r>
      <w:r w:rsidRPr="006F4FCA">
        <w:rPr>
          <w:szCs w:val="24"/>
        </w:rPr>
        <w:t>que hayan sido producidos incorporando un porcentaje mínimo de 30% de material reciclado o que la fabricación de dichas bolsas de plástico sea con materiales y procesos de tecnología que permitan su ágil degradación, de conformidad con las normas oficiales de la materia</w:t>
      </w:r>
      <w:r w:rsidR="00317CBA" w:rsidRPr="006F4FCA">
        <w:rPr>
          <w:szCs w:val="24"/>
        </w:rPr>
        <w:t>, así como popotes biodegradables</w:t>
      </w:r>
      <w:r w:rsidRPr="006F4FCA">
        <w:rPr>
          <w:szCs w:val="24"/>
        </w:rPr>
        <w:t>.</w:t>
      </w:r>
    </w:p>
    <w:p w14:paraId="56FA4CC1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5B5F7C67" w14:textId="0D6B92F2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 xml:space="preserve">Los establecimientos de alimentos, restaurantes, bares y similares deberán disponer de </w:t>
      </w:r>
      <w:r w:rsidR="00FE40F4">
        <w:rPr>
          <w:szCs w:val="24"/>
        </w:rPr>
        <w:t>bolsas, popotes y contenedores de comida y/o bebidas hechos con materiales bio</w:t>
      </w:r>
      <w:r w:rsidRPr="006F4FCA">
        <w:rPr>
          <w:szCs w:val="24"/>
        </w:rPr>
        <w:t>degradables.</w:t>
      </w:r>
    </w:p>
    <w:p w14:paraId="793451A8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672D9CDB" w14:textId="77777777" w:rsidR="009104B6" w:rsidRPr="006F4FCA" w:rsidRDefault="009104B6" w:rsidP="009104B6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6F4FCA">
        <w:rPr>
          <w:b/>
          <w:szCs w:val="24"/>
        </w:rPr>
        <w:t>Artículos transitorios</w:t>
      </w:r>
    </w:p>
    <w:p w14:paraId="5BE75D17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55EB2BE6" w14:textId="77777777" w:rsidR="009104B6" w:rsidRPr="006F4FCA" w:rsidRDefault="009104B6" w:rsidP="009104B6">
      <w:pPr>
        <w:spacing w:after="0" w:line="240" w:lineRule="auto"/>
        <w:ind w:left="0" w:right="0" w:firstLine="0"/>
        <w:rPr>
          <w:b/>
          <w:szCs w:val="24"/>
        </w:rPr>
      </w:pPr>
      <w:r w:rsidRPr="006F4FCA">
        <w:rPr>
          <w:b/>
          <w:szCs w:val="24"/>
        </w:rPr>
        <w:t>Primero.- Entrada en vigor</w:t>
      </w:r>
    </w:p>
    <w:p w14:paraId="39FFE9A7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>Este decreto entrará en vigor el día siguiente al de su publicación en el Diario Oficial del Gobierno del Estado de Yucatán.</w:t>
      </w:r>
    </w:p>
    <w:p w14:paraId="763D20A8" w14:textId="77777777" w:rsidR="00773CDF" w:rsidRDefault="00773CDF" w:rsidP="009104B6">
      <w:pPr>
        <w:spacing w:after="0" w:line="240" w:lineRule="auto"/>
        <w:ind w:left="0" w:right="0" w:firstLine="0"/>
        <w:rPr>
          <w:b/>
          <w:szCs w:val="24"/>
        </w:rPr>
      </w:pPr>
    </w:p>
    <w:p w14:paraId="5F9D9808" w14:textId="77777777" w:rsidR="00773CDF" w:rsidRDefault="00773CDF" w:rsidP="009104B6">
      <w:pPr>
        <w:spacing w:after="0" w:line="240" w:lineRule="auto"/>
        <w:ind w:left="0" w:right="0" w:firstLine="0"/>
        <w:rPr>
          <w:b/>
          <w:szCs w:val="24"/>
        </w:rPr>
      </w:pPr>
    </w:p>
    <w:p w14:paraId="63DCA303" w14:textId="77777777" w:rsidR="009104B6" w:rsidRPr="006F4FCA" w:rsidRDefault="00A93324" w:rsidP="009104B6">
      <w:pPr>
        <w:spacing w:after="0" w:line="240" w:lineRule="auto"/>
        <w:ind w:left="0" w:right="0" w:firstLine="0"/>
        <w:rPr>
          <w:b/>
          <w:szCs w:val="24"/>
        </w:rPr>
      </w:pPr>
      <w:bookmarkStart w:id="0" w:name="_GoBack"/>
      <w:bookmarkEnd w:id="0"/>
      <w:r w:rsidRPr="006F4FCA">
        <w:rPr>
          <w:b/>
          <w:szCs w:val="24"/>
        </w:rPr>
        <w:t>Segundo. -</w:t>
      </w:r>
      <w:r w:rsidR="009104B6" w:rsidRPr="006F4FCA">
        <w:rPr>
          <w:b/>
          <w:szCs w:val="24"/>
        </w:rPr>
        <w:t xml:space="preserve"> Transición gradual</w:t>
      </w:r>
    </w:p>
    <w:p w14:paraId="2266A353" w14:textId="42E1D855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>La transición gradual hasta lograr la sustitución, eliminación y consecuente prohibición de bolsas plásticas</w:t>
      </w:r>
      <w:r w:rsidR="00B04F30" w:rsidRPr="006F4FCA">
        <w:rPr>
          <w:szCs w:val="24"/>
        </w:rPr>
        <w:t xml:space="preserve"> de acarreo de un solo uso</w:t>
      </w:r>
      <w:r w:rsidRPr="006F4FCA">
        <w:rPr>
          <w:szCs w:val="24"/>
        </w:rPr>
        <w:t xml:space="preserve"> entregadas a título gratuito o de manera onerosa en establecimientos mercantiles o </w:t>
      </w:r>
      <w:r w:rsidR="00136778">
        <w:rPr>
          <w:szCs w:val="24"/>
        </w:rPr>
        <w:t>comerciales al consumidor final y contenedores de poliestireno</w:t>
      </w:r>
      <w:r w:rsidR="00136778" w:rsidRPr="006F4FCA">
        <w:rPr>
          <w:szCs w:val="24"/>
        </w:rPr>
        <w:t xml:space="preserve"> </w:t>
      </w:r>
      <w:r w:rsidR="00136778">
        <w:rPr>
          <w:szCs w:val="24"/>
        </w:rPr>
        <w:t>a</w:t>
      </w:r>
      <w:r w:rsidRPr="006F4FCA">
        <w:rPr>
          <w:szCs w:val="24"/>
        </w:rPr>
        <w:t>sí como de popotes plásticos se realizará de conformidad con lo siguiente:</w:t>
      </w:r>
    </w:p>
    <w:p w14:paraId="56947CF2" w14:textId="77777777" w:rsidR="009104B6" w:rsidRPr="006F4FCA" w:rsidRDefault="009104B6" w:rsidP="00AF7DE6">
      <w:pPr>
        <w:spacing w:after="0" w:line="240" w:lineRule="auto"/>
        <w:ind w:left="0" w:right="0" w:firstLine="709"/>
        <w:rPr>
          <w:szCs w:val="24"/>
        </w:rPr>
      </w:pPr>
    </w:p>
    <w:p w14:paraId="198A28EE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a)</w:t>
      </w:r>
      <w:r w:rsidRPr="006F4FCA">
        <w:rPr>
          <w:szCs w:val="24"/>
        </w:rPr>
        <w:t xml:space="preserve"> Los establecimientos comerciales que se encuentran en las inmediaciones de cenotes, áreas naturales protegidas y reservas ecológicas del estado, en un plazo de seis meses a partir de la entrada en vigor de este decreto.</w:t>
      </w:r>
    </w:p>
    <w:p w14:paraId="64510435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b)</w:t>
      </w:r>
      <w:r w:rsidRPr="006F4FCA">
        <w:rPr>
          <w:szCs w:val="24"/>
        </w:rPr>
        <w:t xml:space="preserve"> Los supermercados, tiendas de autoservicio, farmacias, tiendas de conveniencia, mercados, restaurantes y similares, en un plazo de doce meses, contado a partir de la entrada en vigor de este decreto.</w:t>
      </w:r>
    </w:p>
    <w:p w14:paraId="131B459D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c)</w:t>
      </w:r>
      <w:r w:rsidRPr="006F4FCA">
        <w:rPr>
          <w:szCs w:val="24"/>
        </w:rPr>
        <w:t xml:space="preserve"> Los establecimientos dedicados a la venta al mayoreo y al menudeo de los productos señalados, en un plazo de dieciocho meses, contado a partir de la entrada en vigor de este decreto.</w:t>
      </w:r>
    </w:p>
    <w:p w14:paraId="184A6224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</w:p>
    <w:p w14:paraId="78A3CB34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>Concluidos los plazos señalados, todos los establecimientos deberán de llevar a cabo la sustitución definitiva.</w:t>
      </w:r>
    </w:p>
    <w:p w14:paraId="3EB778B6" w14:textId="77777777" w:rsidR="009104B6" w:rsidRPr="006F4FCA" w:rsidRDefault="009104B6" w:rsidP="00773CDF">
      <w:pPr>
        <w:spacing w:after="0" w:line="240" w:lineRule="auto"/>
        <w:ind w:left="0" w:right="0" w:firstLine="709"/>
        <w:rPr>
          <w:szCs w:val="24"/>
        </w:rPr>
      </w:pPr>
    </w:p>
    <w:p w14:paraId="1F9EAA79" w14:textId="77777777" w:rsidR="009104B6" w:rsidRPr="006F4FCA" w:rsidRDefault="009104B6" w:rsidP="009104B6">
      <w:pPr>
        <w:spacing w:after="0" w:line="240" w:lineRule="auto"/>
        <w:ind w:left="0" w:right="0" w:firstLine="0"/>
        <w:rPr>
          <w:b/>
          <w:szCs w:val="24"/>
        </w:rPr>
      </w:pPr>
      <w:r w:rsidRPr="006F4FCA">
        <w:rPr>
          <w:b/>
          <w:szCs w:val="24"/>
        </w:rPr>
        <w:t>Tercero.- Transición gradual</w:t>
      </w:r>
    </w:p>
    <w:p w14:paraId="24FE9AF5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>La transición gradual hasta lograr la sustitución, eliminación y consecuente prohibición de contenedores de poliestireno entregadas a título gratuito o de manera onerosa en establecimientos mercantiles o comerciales al consumidor final, se realizará de conformidad con lo siguiente:</w:t>
      </w:r>
    </w:p>
    <w:p w14:paraId="568B68EB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</w:p>
    <w:p w14:paraId="3D44D6E3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a)</w:t>
      </w:r>
      <w:r w:rsidRPr="006F4FCA">
        <w:rPr>
          <w:szCs w:val="24"/>
        </w:rPr>
        <w:t xml:space="preserve"> Los establecimientos comerciales que se encuentran en las inmediaciones de cenotes, áreas naturales protegidas y reservas ecológicas del estado, en un plazo de doce meses a partir de la entrada en vigor de este decreto.</w:t>
      </w:r>
    </w:p>
    <w:p w14:paraId="14F4A24D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b/>
          <w:szCs w:val="24"/>
        </w:rPr>
        <w:t>b)</w:t>
      </w:r>
      <w:r w:rsidRPr="006F4FCA">
        <w:rPr>
          <w:szCs w:val="24"/>
        </w:rPr>
        <w:t xml:space="preserve"> Los supermercados, tiendas de autoservicio, farmacias, tiendas de conveniencia, mercados, restaurantes y similares, así como los establecimientos dedicados a la venta al mayoreo y al menudeo de los productos señalados, en un plazo de veinticuatro meses, contado a partir de la entrada en vigor de este decreto.</w:t>
      </w:r>
    </w:p>
    <w:p w14:paraId="080323AA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</w:p>
    <w:p w14:paraId="7B7BF35E" w14:textId="77777777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>Concluidos los plazos señalados, todos los establecimientos deberán de llevar a cabo la sustitución definitiva.</w:t>
      </w:r>
    </w:p>
    <w:p w14:paraId="221AD33B" w14:textId="7A263E32" w:rsidR="00773CDF" w:rsidRDefault="00773CDF">
      <w:pPr>
        <w:spacing w:after="160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39EE99E6" w14:textId="77777777" w:rsidR="009104B6" w:rsidRPr="006F4FCA" w:rsidRDefault="009104B6" w:rsidP="009104B6">
      <w:pPr>
        <w:spacing w:after="0" w:line="240" w:lineRule="auto"/>
        <w:ind w:left="0" w:right="0" w:firstLine="0"/>
        <w:rPr>
          <w:b/>
          <w:szCs w:val="24"/>
        </w:rPr>
      </w:pPr>
      <w:r w:rsidRPr="006F4FCA">
        <w:rPr>
          <w:b/>
          <w:szCs w:val="24"/>
        </w:rPr>
        <w:t>Cuarta. Obligación normativa</w:t>
      </w:r>
    </w:p>
    <w:p w14:paraId="1192D9BC" w14:textId="601004B3" w:rsidR="009104B6" w:rsidRPr="006F4FCA" w:rsidRDefault="009104B6" w:rsidP="009104B6">
      <w:pPr>
        <w:spacing w:after="0" w:line="240" w:lineRule="auto"/>
        <w:ind w:left="0" w:right="0" w:firstLine="709"/>
        <w:rPr>
          <w:szCs w:val="24"/>
        </w:rPr>
      </w:pPr>
      <w:r w:rsidRPr="006F4FCA">
        <w:rPr>
          <w:szCs w:val="24"/>
        </w:rPr>
        <w:t xml:space="preserve">Los ayuntamientos del estado en un plazo de seis meses, contado a partir de la entrada en vigor de este decreto, deberán adecuar sus reglamentos en materia ambiental para efectos de armonizarlos a las disposiciones contenidas en este decreto y expedir los programas municipales de sustitución y eliminación gradual de </w:t>
      </w:r>
      <w:r w:rsidR="00207D7C" w:rsidRPr="006F4FCA">
        <w:rPr>
          <w:szCs w:val="24"/>
        </w:rPr>
        <w:t>bolsas plásticas de acarreo de un solo uso</w:t>
      </w:r>
      <w:r w:rsidR="00136778">
        <w:rPr>
          <w:szCs w:val="24"/>
        </w:rPr>
        <w:t>, contenedores de poliestireno</w:t>
      </w:r>
      <w:r w:rsidRPr="006F4FCA">
        <w:rPr>
          <w:szCs w:val="24"/>
        </w:rPr>
        <w:t xml:space="preserve"> y popotes plásticos.</w:t>
      </w:r>
    </w:p>
    <w:p w14:paraId="49B7B838" w14:textId="77777777" w:rsidR="00BF0468" w:rsidRDefault="00BF0468" w:rsidP="00586FE2">
      <w:pPr>
        <w:spacing w:after="0" w:line="240" w:lineRule="auto"/>
        <w:ind w:left="0" w:firstLine="708"/>
        <w:rPr>
          <w:b/>
          <w:szCs w:val="24"/>
        </w:rPr>
      </w:pPr>
    </w:p>
    <w:p w14:paraId="1D00DD05" w14:textId="7F14F00E" w:rsidR="0023563B" w:rsidRPr="003D4D5E" w:rsidRDefault="0023563B" w:rsidP="0023563B">
      <w:pPr>
        <w:shd w:val="clear" w:color="auto" w:fill="FFFFFF"/>
        <w:adjustRightInd w:val="0"/>
        <w:spacing w:after="0" w:line="240" w:lineRule="auto"/>
        <w:ind w:left="0" w:right="49"/>
        <w:rPr>
          <w:b/>
          <w:bCs/>
          <w:sz w:val="22"/>
        </w:rPr>
      </w:pPr>
      <w:r w:rsidRPr="003D4D5E">
        <w:rPr>
          <w:b/>
          <w:bCs/>
          <w:sz w:val="22"/>
        </w:rPr>
        <w:t xml:space="preserve">DADO EN LA SEDE DEL RECINTO DEL PODER LEGISLATIVO EN LA CIUDAD DE MÉRIDA, YUCATÁN, ESTADOS UNIDOS MEXICANOS A LOS </w:t>
      </w:r>
      <w:r>
        <w:rPr>
          <w:b/>
          <w:bCs/>
          <w:sz w:val="22"/>
        </w:rPr>
        <w:t>DOCE</w:t>
      </w:r>
      <w:r w:rsidRPr="003D4D5E">
        <w:rPr>
          <w:b/>
          <w:bCs/>
          <w:sz w:val="22"/>
        </w:rPr>
        <w:t xml:space="preserve"> DÍAS DEL MES DE </w:t>
      </w:r>
      <w:r>
        <w:rPr>
          <w:b/>
          <w:bCs/>
          <w:sz w:val="22"/>
        </w:rPr>
        <w:t>JUNIO</w:t>
      </w:r>
      <w:r w:rsidRPr="003D4D5E">
        <w:rPr>
          <w:b/>
          <w:bCs/>
          <w:sz w:val="22"/>
        </w:rPr>
        <w:t xml:space="preserve"> DEL AÑO DOS MIL DIECINUEVE.</w:t>
      </w:r>
    </w:p>
    <w:p w14:paraId="452BC057" w14:textId="77777777" w:rsidR="0023563B" w:rsidRPr="003D4D5E" w:rsidRDefault="0023563B" w:rsidP="0023563B">
      <w:pPr>
        <w:shd w:val="clear" w:color="auto" w:fill="FFFFFF"/>
        <w:adjustRightInd w:val="0"/>
        <w:spacing w:after="0" w:line="240" w:lineRule="auto"/>
        <w:ind w:left="0" w:right="49" w:firstLine="284"/>
        <w:rPr>
          <w:b/>
          <w:bCs/>
          <w:sz w:val="22"/>
        </w:rPr>
      </w:pPr>
    </w:p>
    <w:p w14:paraId="3A7E93EF" w14:textId="77777777" w:rsidR="0023563B" w:rsidRPr="003D4D5E" w:rsidRDefault="0023563B" w:rsidP="0023563B">
      <w:pPr>
        <w:spacing w:after="0" w:line="360" w:lineRule="auto"/>
        <w:ind w:left="0"/>
        <w:jc w:val="center"/>
        <w:rPr>
          <w:b/>
          <w:sz w:val="22"/>
        </w:rPr>
      </w:pPr>
      <w:r w:rsidRPr="003D4D5E">
        <w:rPr>
          <w:b/>
          <w:sz w:val="22"/>
        </w:rPr>
        <w:t>PRESIDENTE:</w:t>
      </w:r>
    </w:p>
    <w:p w14:paraId="24FE18DC" w14:textId="77777777" w:rsidR="0023563B" w:rsidRPr="003D4D5E" w:rsidRDefault="0023563B" w:rsidP="0023563B">
      <w:pPr>
        <w:spacing w:after="0" w:line="360" w:lineRule="auto"/>
        <w:ind w:left="0"/>
        <w:jc w:val="center"/>
        <w:rPr>
          <w:b/>
          <w:sz w:val="22"/>
        </w:rPr>
      </w:pPr>
    </w:p>
    <w:p w14:paraId="430C6C04" w14:textId="77777777" w:rsidR="0023563B" w:rsidRPr="003D4D5E" w:rsidRDefault="0023563B" w:rsidP="0023563B">
      <w:pPr>
        <w:spacing w:after="0" w:line="360" w:lineRule="auto"/>
        <w:ind w:left="0"/>
        <w:jc w:val="center"/>
        <w:rPr>
          <w:b/>
          <w:sz w:val="22"/>
        </w:rPr>
      </w:pPr>
    </w:p>
    <w:p w14:paraId="4E98A2DA" w14:textId="77777777" w:rsidR="0023563B" w:rsidRPr="003D4D5E" w:rsidRDefault="0023563B" w:rsidP="0023563B">
      <w:pPr>
        <w:spacing w:after="0" w:line="360" w:lineRule="auto"/>
        <w:ind w:left="0"/>
        <w:jc w:val="center"/>
        <w:rPr>
          <w:b/>
          <w:sz w:val="22"/>
        </w:rPr>
      </w:pPr>
      <w:r w:rsidRPr="003D4D5E">
        <w:rPr>
          <w:b/>
          <w:sz w:val="22"/>
        </w:rPr>
        <w:t>DIP. MARTÍN ENRIQUE CASTILLO RUZ</w:t>
      </w:r>
    </w:p>
    <w:p w14:paraId="50AC7763" w14:textId="77777777" w:rsidR="0023563B" w:rsidRPr="003D4D5E" w:rsidRDefault="0023563B" w:rsidP="0023563B">
      <w:pPr>
        <w:spacing w:after="0" w:line="360" w:lineRule="auto"/>
        <w:ind w:left="0"/>
        <w:jc w:val="center"/>
        <w:rPr>
          <w:b/>
          <w:sz w:val="22"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23563B" w:rsidRPr="003D4D5E" w14:paraId="3C00F719" w14:textId="77777777" w:rsidTr="008006F6">
        <w:trPr>
          <w:jc w:val="center"/>
        </w:trPr>
        <w:tc>
          <w:tcPr>
            <w:tcW w:w="5032" w:type="dxa"/>
          </w:tcPr>
          <w:p w14:paraId="036CE3EA" w14:textId="77777777" w:rsidR="0023563B" w:rsidRPr="003D4D5E" w:rsidRDefault="0023563B" w:rsidP="008006F6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3D4D5E">
              <w:rPr>
                <w:b/>
                <w:sz w:val="22"/>
              </w:rPr>
              <w:t>SECRETARIA:</w:t>
            </w:r>
          </w:p>
          <w:p w14:paraId="03703E69" w14:textId="77777777" w:rsidR="0023563B" w:rsidRPr="003D4D5E" w:rsidRDefault="0023563B" w:rsidP="008006F6">
            <w:pPr>
              <w:spacing w:after="0" w:line="360" w:lineRule="auto"/>
              <w:ind w:left="0"/>
              <w:rPr>
                <w:b/>
                <w:sz w:val="22"/>
              </w:rPr>
            </w:pPr>
          </w:p>
          <w:p w14:paraId="0416F0AE" w14:textId="77777777" w:rsidR="0023563B" w:rsidRPr="003D4D5E" w:rsidRDefault="0023563B" w:rsidP="008006F6">
            <w:pPr>
              <w:spacing w:after="0" w:line="360" w:lineRule="auto"/>
              <w:ind w:left="0"/>
              <w:rPr>
                <w:b/>
                <w:sz w:val="22"/>
              </w:rPr>
            </w:pPr>
          </w:p>
          <w:p w14:paraId="7F1BEEF7" w14:textId="77777777" w:rsidR="0023563B" w:rsidRPr="003D4D5E" w:rsidRDefault="0023563B" w:rsidP="008006F6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3D4D5E">
              <w:rPr>
                <w:b/>
                <w:sz w:val="22"/>
              </w:rPr>
              <w:t>DIP. LILA ROSA FRÍAS CASTILLO</w:t>
            </w:r>
          </w:p>
          <w:p w14:paraId="6DAB7CED" w14:textId="77777777" w:rsidR="0023563B" w:rsidRPr="003D4D5E" w:rsidRDefault="0023563B" w:rsidP="008006F6">
            <w:pPr>
              <w:pStyle w:val="Ttulo2"/>
              <w:shd w:val="clear" w:color="auto" w:fill="FFFFFF"/>
              <w:spacing w:before="0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66E49265" w14:textId="77777777" w:rsidR="0023563B" w:rsidRPr="003D4D5E" w:rsidRDefault="0023563B" w:rsidP="008006F6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3D4D5E">
              <w:rPr>
                <w:b/>
                <w:sz w:val="22"/>
              </w:rPr>
              <w:t>SECRETARIO:</w:t>
            </w:r>
          </w:p>
          <w:p w14:paraId="69D12819" w14:textId="77777777" w:rsidR="0023563B" w:rsidRPr="003D4D5E" w:rsidRDefault="0023563B" w:rsidP="008006F6">
            <w:pPr>
              <w:spacing w:after="0" w:line="360" w:lineRule="auto"/>
              <w:ind w:left="0"/>
              <w:rPr>
                <w:b/>
                <w:sz w:val="22"/>
              </w:rPr>
            </w:pPr>
          </w:p>
          <w:p w14:paraId="17FC2725" w14:textId="77777777" w:rsidR="0023563B" w:rsidRPr="003D4D5E" w:rsidRDefault="0023563B" w:rsidP="008006F6">
            <w:pPr>
              <w:spacing w:after="0" w:line="360" w:lineRule="auto"/>
              <w:ind w:left="0"/>
              <w:rPr>
                <w:b/>
                <w:sz w:val="22"/>
              </w:rPr>
            </w:pPr>
          </w:p>
          <w:p w14:paraId="3F7664AC" w14:textId="77777777" w:rsidR="0023563B" w:rsidRPr="003D4D5E" w:rsidRDefault="0023563B" w:rsidP="008006F6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3D4D5E">
              <w:rPr>
                <w:b/>
                <w:sz w:val="22"/>
              </w:rPr>
              <w:t>DIP. VÍCTOR MERARI SÁNCHEZ ROCA</w:t>
            </w:r>
          </w:p>
        </w:tc>
      </w:tr>
    </w:tbl>
    <w:p w14:paraId="4A864B3A" w14:textId="77777777" w:rsidR="0023563B" w:rsidRPr="006F4FCA" w:rsidRDefault="0023563B" w:rsidP="00586FE2">
      <w:pPr>
        <w:spacing w:after="0" w:line="240" w:lineRule="auto"/>
        <w:ind w:left="0" w:firstLine="708"/>
        <w:rPr>
          <w:b/>
          <w:szCs w:val="24"/>
        </w:rPr>
      </w:pPr>
    </w:p>
    <w:sectPr w:rsidR="0023563B" w:rsidRPr="006F4FCA" w:rsidSect="00090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4A054" w14:textId="77777777" w:rsidR="00D364B6" w:rsidRDefault="00D364B6">
      <w:pPr>
        <w:spacing w:after="0" w:line="240" w:lineRule="auto"/>
      </w:pPr>
      <w:r>
        <w:separator/>
      </w:r>
    </w:p>
  </w:endnote>
  <w:endnote w:type="continuationSeparator" w:id="0">
    <w:p w14:paraId="09C3CF15" w14:textId="77777777" w:rsidR="00D364B6" w:rsidRDefault="00D3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4C9A" w14:textId="77777777" w:rsidR="00E95F88" w:rsidRDefault="00E95F8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1"/>
        <w:szCs w:val="21"/>
      </w:rPr>
      <w:id w:val="2069684982"/>
      <w:docPartObj>
        <w:docPartGallery w:val="Page Numbers (Bottom of Page)"/>
        <w:docPartUnique/>
      </w:docPartObj>
    </w:sdtPr>
    <w:sdtEndPr/>
    <w:sdtContent>
      <w:sdt>
        <w:sdtPr>
          <w:id w:val="-1547449897"/>
          <w:docPartObj>
            <w:docPartGallery w:val="Page Numbers (Bottom of Page)"/>
            <w:docPartUnique/>
          </w:docPartObj>
        </w:sdtPr>
        <w:sdtEndPr/>
        <w:sdtContent>
          <w:p w14:paraId="4D6AC21B" w14:textId="77777777" w:rsidR="00B43756" w:rsidRDefault="00173A12" w:rsidP="00173A12">
            <w:pPr>
              <w:spacing w:after="0" w:line="244" w:lineRule="auto"/>
              <w:ind w:left="0" w:right="0" w:firstLine="0"/>
              <w:jc w:val="center"/>
              <w:rPr>
                <w:rFonts w:eastAsia="Times New Roman"/>
                <w:i/>
                <w:sz w:val="22"/>
              </w:rPr>
            </w:pPr>
            <w:r w:rsidRPr="00FA3DAB">
              <w:rPr>
                <w:rFonts w:ascii="Brush Script MT" w:hAnsi="Brush Script MT"/>
                <w:sz w:val="26"/>
                <w:szCs w:val="26"/>
              </w:rPr>
              <w:t>2019, Año de la Lengua Maya en el Estado de Yucatán”</w:t>
            </w:r>
          </w:p>
        </w:sdtContent>
      </w:sdt>
      <w:p w14:paraId="13A56B31" w14:textId="5DCF4899" w:rsidR="00E95F88" w:rsidRPr="00900C30" w:rsidRDefault="00E95F88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773CDF" w:rsidRPr="00773CDF">
          <w:rPr>
            <w:rFonts w:ascii="Arial" w:hAnsi="Arial" w:cs="Arial"/>
            <w:noProof/>
            <w:lang w:val="es-ES"/>
          </w:rPr>
          <w:t>9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4BE0D" w14:textId="77777777" w:rsidR="00E95F88" w:rsidRDefault="00E95F8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BBEF7" w14:textId="77777777" w:rsidR="00D364B6" w:rsidRDefault="00D364B6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D8A9378" w14:textId="77777777" w:rsidR="00D364B6" w:rsidRDefault="00D364B6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5CC13" w14:textId="77777777"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73462F" wp14:editId="545838D6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9365E" w14:textId="77777777" w:rsidR="00E95F88" w:rsidRDefault="00E95F88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8959AF" wp14:editId="4B4276A6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6112B" w14:textId="77777777" w:rsidR="00E95F88" w:rsidRDefault="00E95F88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14:paraId="64AD6294" w14:textId="77777777" w:rsidR="00E95F88" w:rsidRDefault="00E95F88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6AABBE4D" w14:textId="77777777" w:rsidR="00474012" w:rsidRDefault="00474012" w:rsidP="00474012">
                          <w:pPr>
                            <w:pStyle w:val="Piedepgina"/>
                            <w:jc w:val="center"/>
                            <w:rPr>
                              <w:rFonts w:ascii="Arial" w:eastAsia="Times New Roman" w:hAnsi="Arial" w:cs="Arial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“LXII Legislatura de la paridad de género”</w:t>
                          </w:r>
                        </w:p>
                        <w:p w14:paraId="59B07773" w14:textId="77777777" w:rsidR="00E95F88" w:rsidRPr="00474012" w:rsidRDefault="00E95F88" w:rsidP="002C0781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959AF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1666112B" w14:textId="77777777" w:rsidR="00E95F88" w:rsidRDefault="00E95F88" w:rsidP="002C0781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14:paraId="64AD6294" w14:textId="77777777" w:rsidR="00E95F88" w:rsidRDefault="00E95F88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6AABBE4D" w14:textId="77777777" w:rsidR="00474012" w:rsidRDefault="00474012" w:rsidP="00474012">
                    <w:pPr>
                      <w:pStyle w:val="Piedepgina"/>
                      <w:jc w:val="center"/>
                      <w:rPr>
                        <w:rFonts w:ascii="Arial" w:eastAsia="Times New Roman" w:hAnsi="Arial" w:cs="Arial"/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“LXII Legislatura de la paridad de género”</w:t>
                    </w:r>
                  </w:p>
                  <w:p w14:paraId="59B07773" w14:textId="77777777" w:rsidR="00E95F88" w:rsidRPr="00474012" w:rsidRDefault="00E95F88" w:rsidP="002C0781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FCEA39B" wp14:editId="45676154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77D6D" w14:textId="77777777" w:rsidR="00E95F88" w:rsidRDefault="00E95F88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2C33B12A" w14:textId="77777777"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A0D9C33" wp14:editId="672E0B58">
              <wp:simplePos x="0" y="0"/>
              <wp:positionH relativeFrom="column">
                <wp:posOffset>-1026160</wp:posOffset>
              </wp:positionH>
              <wp:positionV relativeFrom="paragraph">
                <wp:posOffset>688975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57949" w14:textId="77777777"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37FAD191" w14:textId="77777777"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C467EAB" w14:textId="77777777"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0D9C33" id="Cuadro de texto 20" o:spid="_x0000_s1027" type="#_x0000_t202" style="position:absolute;left:0;text-align:left;margin-left:-80.8pt;margin-top:54.2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" stroked="f">
              <v:textbox>
                <w:txbxContent>
                  <w:p w14:paraId="67B57949" w14:textId="77777777"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37FAD191" w14:textId="77777777"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C467EAB" w14:textId="77777777"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E75F" w14:textId="77777777"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761F5C" wp14:editId="0A9DF7F3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62DE"/>
    <w:rsid w:val="000178FF"/>
    <w:rsid w:val="00022400"/>
    <w:rsid w:val="00027EFA"/>
    <w:rsid w:val="00034F57"/>
    <w:rsid w:val="00040325"/>
    <w:rsid w:val="00040C28"/>
    <w:rsid w:val="00041B7E"/>
    <w:rsid w:val="00045FEC"/>
    <w:rsid w:val="000466B6"/>
    <w:rsid w:val="000505ED"/>
    <w:rsid w:val="000562E0"/>
    <w:rsid w:val="000611DB"/>
    <w:rsid w:val="00062E48"/>
    <w:rsid w:val="00063F97"/>
    <w:rsid w:val="000727B0"/>
    <w:rsid w:val="00073B6A"/>
    <w:rsid w:val="00075B69"/>
    <w:rsid w:val="00081173"/>
    <w:rsid w:val="00082E6E"/>
    <w:rsid w:val="00085D02"/>
    <w:rsid w:val="00086021"/>
    <w:rsid w:val="000908F3"/>
    <w:rsid w:val="000A2CA9"/>
    <w:rsid w:val="000A6E66"/>
    <w:rsid w:val="000B0AF9"/>
    <w:rsid w:val="000B443B"/>
    <w:rsid w:val="000B4F9B"/>
    <w:rsid w:val="000B51F5"/>
    <w:rsid w:val="000C37BC"/>
    <w:rsid w:val="000C38B3"/>
    <w:rsid w:val="000C524D"/>
    <w:rsid w:val="000C677F"/>
    <w:rsid w:val="000C6DF2"/>
    <w:rsid w:val="000D0727"/>
    <w:rsid w:val="000D0D28"/>
    <w:rsid w:val="000D5C62"/>
    <w:rsid w:val="000E2FB0"/>
    <w:rsid w:val="000E3041"/>
    <w:rsid w:val="00100B94"/>
    <w:rsid w:val="00101C60"/>
    <w:rsid w:val="0010302F"/>
    <w:rsid w:val="00115C55"/>
    <w:rsid w:val="00115F14"/>
    <w:rsid w:val="001179FA"/>
    <w:rsid w:val="00126CB3"/>
    <w:rsid w:val="00133994"/>
    <w:rsid w:val="00136778"/>
    <w:rsid w:val="00136C36"/>
    <w:rsid w:val="001437E3"/>
    <w:rsid w:val="00143DAC"/>
    <w:rsid w:val="00147A9F"/>
    <w:rsid w:val="00150BEA"/>
    <w:rsid w:val="001572E6"/>
    <w:rsid w:val="001579B1"/>
    <w:rsid w:val="001628C7"/>
    <w:rsid w:val="00162C34"/>
    <w:rsid w:val="00164BF3"/>
    <w:rsid w:val="00165FF8"/>
    <w:rsid w:val="00173A12"/>
    <w:rsid w:val="001753F5"/>
    <w:rsid w:val="00180EA2"/>
    <w:rsid w:val="00181956"/>
    <w:rsid w:val="0018314C"/>
    <w:rsid w:val="00187A53"/>
    <w:rsid w:val="001A7AE7"/>
    <w:rsid w:val="001A7B9D"/>
    <w:rsid w:val="001B25A0"/>
    <w:rsid w:val="001B3A24"/>
    <w:rsid w:val="001B461D"/>
    <w:rsid w:val="001B46D3"/>
    <w:rsid w:val="001B4979"/>
    <w:rsid w:val="001B6017"/>
    <w:rsid w:val="001C6020"/>
    <w:rsid w:val="001C7067"/>
    <w:rsid w:val="001D6C9A"/>
    <w:rsid w:val="001E0BF4"/>
    <w:rsid w:val="001E20BB"/>
    <w:rsid w:val="001E2144"/>
    <w:rsid w:val="001E325C"/>
    <w:rsid w:val="001E3B7D"/>
    <w:rsid w:val="001E41BE"/>
    <w:rsid w:val="001E6240"/>
    <w:rsid w:val="001F0B6D"/>
    <w:rsid w:val="001F36C4"/>
    <w:rsid w:val="001F5603"/>
    <w:rsid w:val="001F6687"/>
    <w:rsid w:val="002008C9"/>
    <w:rsid w:val="0020208D"/>
    <w:rsid w:val="00204DC4"/>
    <w:rsid w:val="00205A90"/>
    <w:rsid w:val="00207D7C"/>
    <w:rsid w:val="00225955"/>
    <w:rsid w:val="00233204"/>
    <w:rsid w:val="0023563B"/>
    <w:rsid w:val="002358C0"/>
    <w:rsid w:val="00253CAF"/>
    <w:rsid w:val="00255CDB"/>
    <w:rsid w:val="00261B8F"/>
    <w:rsid w:val="002626A4"/>
    <w:rsid w:val="00266801"/>
    <w:rsid w:val="002679ED"/>
    <w:rsid w:val="00274629"/>
    <w:rsid w:val="0027696D"/>
    <w:rsid w:val="00277362"/>
    <w:rsid w:val="0028264A"/>
    <w:rsid w:val="0028596B"/>
    <w:rsid w:val="00290823"/>
    <w:rsid w:val="00297DC5"/>
    <w:rsid w:val="002A6B12"/>
    <w:rsid w:val="002A6DDB"/>
    <w:rsid w:val="002A7C64"/>
    <w:rsid w:val="002B059E"/>
    <w:rsid w:val="002B568E"/>
    <w:rsid w:val="002C0781"/>
    <w:rsid w:val="002C1550"/>
    <w:rsid w:val="002D00D6"/>
    <w:rsid w:val="002D4277"/>
    <w:rsid w:val="002D46A3"/>
    <w:rsid w:val="002E2E91"/>
    <w:rsid w:val="002E66DB"/>
    <w:rsid w:val="002E7829"/>
    <w:rsid w:val="002F0639"/>
    <w:rsid w:val="002F0D18"/>
    <w:rsid w:val="002F2BFF"/>
    <w:rsid w:val="002F3F72"/>
    <w:rsid w:val="003074BF"/>
    <w:rsid w:val="00311CDA"/>
    <w:rsid w:val="00315F37"/>
    <w:rsid w:val="00317CBA"/>
    <w:rsid w:val="00320649"/>
    <w:rsid w:val="0032423C"/>
    <w:rsid w:val="003269F6"/>
    <w:rsid w:val="00330C12"/>
    <w:rsid w:val="00343123"/>
    <w:rsid w:val="00343A04"/>
    <w:rsid w:val="003440CC"/>
    <w:rsid w:val="00345EA6"/>
    <w:rsid w:val="00346A7A"/>
    <w:rsid w:val="00351177"/>
    <w:rsid w:val="00351C47"/>
    <w:rsid w:val="00352955"/>
    <w:rsid w:val="00354180"/>
    <w:rsid w:val="00356003"/>
    <w:rsid w:val="00357E64"/>
    <w:rsid w:val="00360EC2"/>
    <w:rsid w:val="0039385A"/>
    <w:rsid w:val="00394404"/>
    <w:rsid w:val="00394CE1"/>
    <w:rsid w:val="003A088D"/>
    <w:rsid w:val="003B66D5"/>
    <w:rsid w:val="003C187C"/>
    <w:rsid w:val="003D09A4"/>
    <w:rsid w:val="003D2137"/>
    <w:rsid w:val="003D5BE1"/>
    <w:rsid w:val="003D6CD1"/>
    <w:rsid w:val="003E6E5B"/>
    <w:rsid w:val="003F0D24"/>
    <w:rsid w:val="003F0DED"/>
    <w:rsid w:val="003F2083"/>
    <w:rsid w:val="003F397E"/>
    <w:rsid w:val="003F410F"/>
    <w:rsid w:val="003F76E9"/>
    <w:rsid w:val="004010C2"/>
    <w:rsid w:val="00407E91"/>
    <w:rsid w:val="004113D0"/>
    <w:rsid w:val="004118C7"/>
    <w:rsid w:val="00414492"/>
    <w:rsid w:val="0042119C"/>
    <w:rsid w:val="004230F8"/>
    <w:rsid w:val="004238C2"/>
    <w:rsid w:val="00425BE0"/>
    <w:rsid w:val="00430306"/>
    <w:rsid w:val="0043074A"/>
    <w:rsid w:val="00431985"/>
    <w:rsid w:val="004349BD"/>
    <w:rsid w:val="00436F6C"/>
    <w:rsid w:val="004458A0"/>
    <w:rsid w:val="004563DB"/>
    <w:rsid w:val="00460269"/>
    <w:rsid w:val="004629AE"/>
    <w:rsid w:val="00463512"/>
    <w:rsid w:val="00474012"/>
    <w:rsid w:val="004753FF"/>
    <w:rsid w:val="00475766"/>
    <w:rsid w:val="004761DF"/>
    <w:rsid w:val="004814AC"/>
    <w:rsid w:val="00482C82"/>
    <w:rsid w:val="0048335C"/>
    <w:rsid w:val="00484527"/>
    <w:rsid w:val="0049057B"/>
    <w:rsid w:val="00495049"/>
    <w:rsid w:val="004A73FD"/>
    <w:rsid w:val="004A7ACB"/>
    <w:rsid w:val="004A7E28"/>
    <w:rsid w:val="004B4CAC"/>
    <w:rsid w:val="004B6648"/>
    <w:rsid w:val="004B6C20"/>
    <w:rsid w:val="004B6EFA"/>
    <w:rsid w:val="004B7773"/>
    <w:rsid w:val="004B7E67"/>
    <w:rsid w:val="004C0693"/>
    <w:rsid w:val="004C51A5"/>
    <w:rsid w:val="004C6CB1"/>
    <w:rsid w:val="004D063C"/>
    <w:rsid w:val="004D4DDD"/>
    <w:rsid w:val="004D7F1F"/>
    <w:rsid w:val="004E1691"/>
    <w:rsid w:val="004E2ABB"/>
    <w:rsid w:val="004E4FC4"/>
    <w:rsid w:val="004E5CAA"/>
    <w:rsid w:val="00506355"/>
    <w:rsid w:val="00507BBE"/>
    <w:rsid w:val="0051012E"/>
    <w:rsid w:val="005108B0"/>
    <w:rsid w:val="005109B0"/>
    <w:rsid w:val="0051151D"/>
    <w:rsid w:val="0052355C"/>
    <w:rsid w:val="005244EA"/>
    <w:rsid w:val="005334AF"/>
    <w:rsid w:val="00533AD6"/>
    <w:rsid w:val="00536359"/>
    <w:rsid w:val="005408FB"/>
    <w:rsid w:val="00544531"/>
    <w:rsid w:val="00546937"/>
    <w:rsid w:val="00552156"/>
    <w:rsid w:val="005535C1"/>
    <w:rsid w:val="005539AA"/>
    <w:rsid w:val="00555DED"/>
    <w:rsid w:val="005739AF"/>
    <w:rsid w:val="00576A19"/>
    <w:rsid w:val="00576C3D"/>
    <w:rsid w:val="00577B7D"/>
    <w:rsid w:val="00580526"/>
    <w:rsid w:val="005826A4"/>
    <w:rsid w:val="00586FE2"/>
    <w:rsid w:val="0059190A"/>
    <w:rsid w:val="005945C9"/>
    <w:rsid w:val="005A2416"/>
    <w:rsid w:val="005A48D4"/>
    <w:rsid w:val="005A5BDD"/>
    <w:rsid w:val="005A638D"/>
    <w:rsid w:val="005A69D7"/>
    <w:rsid w:val="005A6A75"/>
    <w:rsid w:val="005B4EA9"/>
    <w:rsid w:val="005C16D4"/>
    <w:rsid w:val="005C7697"/>
    <w:rsid w:val="005D45D4"/>
    <w:rsid w:val="005D5D43"/>
    <w:rsid w:val="005D6400"/>
    <w:rsid w:val="005E2585"/>
    <w:rsid w:val="005E7CA8"/>
    <w:rsid w:val="005E7DAC"/>
    <w:rsid w:val="005F211F"/>
    <w:rsid w:val="005F36E3"/>
    <w:rsid w:val="005F5E67"/>
    <w:rsid w:val="006003EF"/>
    <w:rsid w:val="00603357"/>
    <w:rsid w:val="00603F04"/>
    <w:rsid w:val="00604FA9"/>
    <w:rsid w:val="006076BC"/>
    <w:rsid w:val="006130FC"/>
    <w:rsid w:val="0061384C"/>
    <w:rsid w:val="00616F14"/>
    <w:rsid w:val="00617E50"/>
    <w:rsid w:val="00620DDC"/>
    <w:rsid w:val="0063029B"/>
    <w:rsid w:val="006316E5"/>
    <w:rsid w:val="00631786"/>
    <w:rsid w:val="0063407A"/>
    <w:rsid w:val="00635CFE"/>
    <w:rsid w:val="006360EB"/>
    <w:rsid w:val="00637805"/>
    <w:rsid w:val="00641D4D"/>
    <w:rsid w:val="00643C82"/>
    <w:rsid w:val="006440A1"/>
    <w:rsid w:val="0064458A"/>
    <w:rsid w:val="0064462A"/>
    <w:rsid w:val="006463AE"/>
    <w:rsid w:val="00646CEC"/>
    <w:rsid w:val="00652AA9"/>
    <w:rsid w:val="006531A8"/>
    <w:rsid w:val="00654DE2"/>
    <w:rsid w:val="00654E7F"/>
    <w:rsid w:val="00657815"/>
    <w:rsid w:val="0066098F"/>
    <w:rsid w:val="00672C23"/>
    <w:rsid w:val="00681287"/>
    <w:rsid w:val="00685C4F"/>
    <w:rsid w:val="00691173"/>
    <w:rsid w:val="00691AA4"/>
    <w:rsid w:val="00692DEB"/>
    <w:rsid w:val="00697153"/>
    <w:rsid w:val="006A4F32"/>
    <w:rsid w:val="006B13F3"/>
    <w:rsid w:val="006C0363"/>
    <w:rsid w:val="006C4945"/>
    <w:rsid w:val="006C69F5"/>
    <w:rsid w:val="006D0204"/>
    <w:rsid w:val="006D6661"/>
    <w:rsid w:val="006D66AA"/>
    <w:rsid w:val="006E2AF9"/>
    <w:rsid w:val="006F4FCA"/>
    <w:rsid w:val="006F692B"/>
    <w:rsid w:val="007012D9"/>
    <w:rsid w:val="007043D0"/>
    <w:rsid w:val="00704D96"/>
    <w:rsid w:val="00705EAB"/>
    <w:rsid w:val="00710452"/>
    <w:rsid w:val="00710DD3"/>
    <w:rsid w:val="00716F0A"/>
    <w:rsid w:val="00724B49"/>
    <w:rsid w:val="00743015"/>
    <w:rsid w:val="007508BB"/>
    <w:rsid w:val="00751EB8"/>
    <w:rsid w:val="0075302D"/>
    <w:rsid w:val="00761A27"/>
    <w:rsid w:val="007654CB"/>
    <w:rsid w:val="00765908"/>
    <w:rsid w:val="0076690B"/>
    <w:rsid w:val="0077303E"/>
    <w:rsid w:val="007733F0"/>
    <w:rsid w:val="00773CDF"/>
    <w:rsid w:val="00774BAB"/>
    <w:rsid w:val="00782F04"/>
    <w:rsid w:val="00783DAA"/>
    <w:rsid w:val="00785375"/>
    <w:rsid w:val="00786F9E"/>
    <w:rsid w:val="007933EB"/>
    <w:rsid w:val="007A0535"/>
    <w:rsid w:val="007A0FC6"/>
    <w:rsid w:val="007A4413"/>
    <w:rsid w:val="007A4CC3"/>
    <w:rsid w:val="007B07F8"/>
    <w:rsid w:val="007B2FFB"/>
    <w:rsid w:val="007C1E82"/>
    <w:rsid w:val="007C404C"/>
    <w:rsid w:val="007C641C"/>
    <w:rsid w:val="007C7980"/>
    <w:rsid w:val="007D3D8D"/>
    <w:rsid w:val="007D3DA8"/>
    <w:rsid w:val="007D4273"/>
    <w:rsid w:val="007E0232"/>
    <w:rsid w:val="007E4843"/>
    <w:rsid w:val="007E50B6"/>
    <w:rsid w:val="007E60DE"/>
    <w:rsid w:val="007F3AF9"/>
    <w:rsid w:val="007F3BE4"/>
    <w:rsid w:val="007F41CA"/>
    <w:rsid w:val="0080515B"/>
    <w:rsid w:val="0080708A"/>
    <w:rsid w:val="00810FCE"/>
    <w:rsid w:val="00811E2D"/>
    <w:rsid w:val="008144AF"/>
    <w:rsid w:val="00814D98"/>
    <w:rsid w:val="00815A2A"/>
    <w:rsid w:val="008160E5"/>
    <w:rsid w:val="0082241A"/>
    <w:rsid w:val="00822A34"/>
    <w:rsid w:val="00824030"/>
    <w:rsid w:val="008256CC"/>
    <w:rsid w:val="008345D1"/>
    <w:rsid w:val="008347DF"/>
    <w:rsid w:val="00842E87"/>
    <w:rsid w:val="00844470"/>
    <w:rsid w:val="00850332"/>
    <w:rsid w:val="008575D7"/>
    <w:rsid w:val="00874276"/>
    <w:rsid w:val="0088570C"/>
    <w:rsid w:val="0089102A"/>
    <w:rsid w:val="008B363A"/>
    <w:rsid w:val="008B49FD"/>
    <w:rsid w:val="008B5C47"/>
    <w:rsid w:val="008B734D"/>
    <w:rsid w:val="008C1239"/>
    <w:rsid w:val="008C16B4"/>
    <w:rsid w:val="008C28F7"/>
    <w:rsid w:val="008D1E05"/>
    <w:rsid w:val="008D7B09"/>
    <w:rsid w:val="008E07B6"/>
    <w:rsid w:val="008E1D24"/>
    <w:rsid w:val="008E54F4"/>
    <w:rsid w:val="008F46FA"/>
    <w:rsid w:val="008F7CB6"/>
    <w:rsid w:val="00900C30"/>
    <w:rsid w:val="009033F3"/>
    <w:rsid w:val="00903717"/>
    <w:rsid w:val="00903ED0"/>
    <w:rsid w:val="00905A3E"/>
    <w:rsid w:val="009104B6"/>
    <w:rsid w:val="00916AA5"/>
    <w:rsid w:val="00916DDF"/>
    <w:rsid w:val="00923896"/>
    <w:rsid w:val="00943FB0"/>
    <w:rsid w:val="00947E6D"/>
    <w:rsid w:val="00950739"/>
    <w:rsid w:val="009507AE"/>
    <w:rsid w:val="009507D8"/>
    <w:rsid w:val="0095536D"/>
    <w:rsid w:val="00963E39"/>
    <w:rsid w:val="009722EC"/>
    <w:rsid w:val="00981747"/>
    <w:rsid w:val="00981789"/>
    <w:rsid w:val="00987318"/>
    <w:rsid w:val="009937FA"/>
    <w:rsid w:val="00997E79"/>
    <w:rsid w:val="009A2623"/>
    <w:rsid w:val="009A5E08"/>
    <w:rsid w:val="009A7EA0"/>
    <w:rsid w:val="009B531B"/>
    <w:rsid w:val="009C2EAF"/>
    <w:rsid w:val="009C6605"/>
    <w:rsid w:val="009D0493"/>
    <w:rsid w:val="009D1444"/>
    <w:rsid w:val="009D2130"/>
    <w:rsid w:val="009D51F3"/>
    <w:rsid w:val="009D6422"/>
    <w:rsid w:val="009E2209"/>
    <w:rsid w:val="009E23FB"/>
    <w:rsid w:val="009E2FC6"/>
    <w:rsid w:val="009E61AA"/>
    <w:rsid w:val="009F005E"/>
    <w:rsid w:val="009F2741"/>
    <w:rsid w:val="009F47CE"/>
    <w:rsid w:val="00A0363F"/>
    <w:rsid w:val="00A13E67"/>
    <w:rsid w:val="00A24A06"/>
    <w:rsid w:val="00A3196C"/>
    <w:rsid w:val="00A36606"/>
    <w:rsid w:val="00A411C5"/>
    <w:rsid w:val="00A42F90"/>
    <w:rsid w:val="00A445AB"/>
    <w:rsid w:val="00A46744"/>
    <w:rsid w:val="00A46766"/>
    <w:rsid w:val="00A47832"/>
    <w:rsid w:val="00A50A25"/>
    <w:rsid w:val="00A56D1E"/>
    <w:rsid w:val="00A607EE"/>
    <w:rsid w:val="00A631D7"/>
    <w:rsid w:val="00A70290"/>
    <w:rsid w:val="00A716D7"/>
    <w:rsid w:val="00A71919"/>
    <w:rsid w:val="00A75D09"/>
    <w:rsid w:val="00A75E0B"/>
    <w:rsid w:val="00A76D83"/>
    <w:rsid w:val="00A81DAF"/>
    <w:rsid w:val="00A86817"/>
    <w:rsid w:val="00A868E6"/>
    <w:rsid w:val="00A87FCF"/>
    <w:rsid w:val="00A93324"/>
    <w:rsid w:val="00A936CD"/>
    <w:rsid w:val="00A970C3"/>
    <w:rsid w:val="00A97316"/>
    <w:rsid w:val="00A97EAF"/>
    <w:rsid w:val="00AA17C6"/>
    <w:rsid w:val="00AA190A"/>
    <w:rsid w:val="00AB0663"/>
    <w:rsid w:val="00AB11B4"/>
    <w:rsid w:val="00AB66DF"/>
    <w:rsid w:val="00AC28B1"/>
    <w:rsid w:val="00AC3812"/>
    <w:rsid w:val="00AC6E8A"/>
    <w:rsid w:val="00AD522F"/>
    <w:rsid w:val="00AD680F"/>
    <w:rsid w:val="00AE1759"/>
    <w:rsid w:val="00AE225D"/>
    <w:rsid w:val="00AE3380"/>
    <w:rsid w:val="00AF0969"/>
    <w:rsid w:val="00AF7DE6"/>
    <w:rsid w:val="00B0171D"/>
    <w:rsid w:val="00B01BFF"/>
    <w:rsid w:val="00B04F30"/>
    <w:rsid w:val="00B06FA8"/>
    <w:rsid w:val="00B11E55"/>
    <w:rsid w:val="00B17C12"/>
    <w:rsid w:val="00B24D54"/>
    <w:rsid w:val="00B30963"/>
    <w:rsid w:val="00B30A15"/>
    <w:rsid w:val="00B352A1"/>
    <w:rsid w:val="00B36D02"/>
    <w:rsid w:val="00B37F63"/>
    <w:rsid w:val="00B42554"/>
    <w:rsid w:val="00B43627"/>
    <w:rsid w:val="00B43756"/>
    <w:rsid w:val="00B4718C"/>
    <w:rsid w:val="00B476B1"/>
    <w:rsid w:val="00B50A8A"/>
    <w:rsid w:val="00B510C5"/>
    <w:rsid w:val="00B516F8"/>
    <w:rsid w:val="00B51A0B"/>
    <w:rsid w:val="00B526D2"/>
    <w:rsid w:val="00B54DB4"/>
    <w:rsid w:val="00B55B42"/>
    <w:rsid w:val="00B63145"/>
    <w:rsid w:val="00B63C3C"/>
    <w:rsid w:val="00B6505C"/>
    <w:rsid w:val="00B6574B"/>
    <w:rsid w:val="00B66FC1"/>
    <w:rsid w:val="00B71D1A"/>
    <w:rsid w:val="00B725A7"/>
    <w:rsid w:val="00B743A4"/>
    <w:rsid w:val="00B75C73"/>
    <w:rsid w:val="00B76E98"/>
    <w:rsid w:val="00B8206B"/>
    <w:rsid w:val="00B85A88"/>
    <w:rsid w:val="00B86B82"/>
    <w:rsid w:val="00B86BD8"/>
    <w:rsid w:val="00B923B6"/>
    <w:rsid w:val="00BA1095"/>
    <w:rsid w:val="00BA1551"/>
    <w:rsid w:val="00BA192B"/>
    <w:rsid w:val="00BB0CED"/>
    <w:rsid w:val="00BB2C0F"/>
    <w:rsid w:val="00BB5669"/>
    <w:rsid w:val="00BB687F"/>
    <w:rsid w:val="00BC4DA6"/>
    <w:rsid w:val="00BC70AA"/>
    <w:rsid w:val="00BD0C54"/>
    <w:rsid w:val="00BD33F9"/>
    <w:rsid w:val="00BD5E7C"/>
    <w:rsid w:val="00BD6640"/>
    <w:rsid w:val="00BE3D82"/>
    <w:rsid w:val="00BE470D"/>
    <w:rsid w:val="00BF0468"/>
    <w:rsid w:val="00BF1001"/>
    <w:rsid w:val="00BF5612"/>
    <w:rsid w:val="00C00BEE"/>
    <w:rsid w:val="00C030BD"/>
    <w:rsid w:val="00C06418"/>
    <w:rsid w:val="00C16047"/>
    <w:rsid w:val="00C244D8"/>
    <w:rsid w:val="00C25DCF"/>
    <w:rsid w:val="00C25FDD"/>
    <w:rsid w:val="00C264EA"/>
    <w:rsid w:val="00C459FD"/>
    <w:rsid w:val="00C53B17"/>
    <w:rsid w:val="00C620A0"/>
    <w:rsid w:val="00C66B6B"/>
    <w:rsid w:val="00C71277"/>
    <w:rsid w:val="00C80038"/>
    <w:rsid w:val="00C82AB7"/>
    <w:rsid w:val="00C84C6B"/>
    <w:rsid w:val="00C91310"/>
    <w:rsid w:val="00C915EC"/>
    <w:rsid w:val="00C934B3"/>
    <w:rsid w:val="00C95B92"/>
    <w:rsid w:val="00C97C11"/>
    <w:rsid w:val="00CA1642"/>
    <w:rsid w:val="00CA6439"/>
    <w:rsid w:val="00CB4E36"/>
    <w:rsid w:val="00CC7367"/>
    <w:rsid w:val="00CD08D9"/>
    <w:rsid w:val="00CD6632"/>
    <w:rsid w:val="00CD762E"/>
    <w:rsid w:val="00CF3500"/>
    <w:rsid w:val="00CF51E1"/>
    <w:rsid w:val="00D053F8"/>
    <w:rsid w:val="00D10425"/>
    <w:rsid w:val="00D14D89"/>
    <w:rsid w:val="00D155D6"/>
    <w:rsid w:val="00D21460"/>
    <w:rsid w:val="00D2521A"/>
    <w:rsid w:val="00D26446"/>
    <w:rsid w:val="00D31BD1"/>
    <w:rsid w:val="00D3517D"/>
    <w:rsid w:val="00D35CA0"/>
    <w:rsid w:val="00D364B6"/>
    <w:rsid w:val="00D41D61"/>
    <w:rsid w:val="00D42897"/>
    <w:rsid w:val="00D44217"/>
    <w:rsid w:val="00D44D30"/>
    <w:rsid w:val="00D4502B"/>
    <w:rsid w:val="00D47515"/>
    <w:rsid w:val="00D53444"/>
    <w:rsid w:val="00D53BE1"/>
    <w:rsid w:val="00D540FF"/>
    <w:rsid w:val="00D61E5A"/>
    <w:rsid w:val="00D63665"/>
    <w:rsid w:val="00D63C57"/>
    <w:rsid w:val="00D644E6"/>
    <w:rsid w:val="00D679FD"/>
    <w:rsid w:val="00D7659A"/>
    <w:rsid w:val="00D85E7A"/>
    <w:rsid w:val="00D92F0D"/>
    <w:rsid w:val="00D93913"/>
    <w:rsid w:val="00DA55C2"/>
    <w:rsid w:val="00DB1B90"/>
    <w:rsid w:val="00DB38E9"/>
    <w:rsid w:val="00DC2051"/>
    <w:rsid w:val="00DC79C9"/>
    <w:rsid w:val="00DD08A8"/>
    <w:rsid w:val="00DD0B05"/>
    <w:rsid w:val="00DD3B4F"/>
    <w:rsid w:val="00DD3E45"/>
    <w:rsid w:val="00DE0802"/>
    <w:rsid w:val="00DE44FC"/>
    <w:rsid w:val="00DE4D3D"/>
    <w:rsid w:val="00DE4DE6"/>
    <w:rsid w:val="00DF3753"/>
    <w:rsid w:val="00E01D6F"/>
    <w:rsid w:val="00E051DF"/>
    <w:rsid w:val="00E05AE3"/>
    <w:rsid w:val="00E06766"/>
    <w:rsid w:val="00E10531"/>
    <w:rsid w:val="00E10593"/>
    <w:rsid w:val="00E11431"/>
    <w:rsid w:val="00E12EF9"/>
    <w:rsid w:val="00E173AD"/>
    <w:rsid w:val="00E201DD"/>
    <w:rsid w:val="00E21B75"/>
    <w:rsid w:val="00E246BF"/>
    <w:rsid w:val="00E27896"/>
    <w:rsid w:val="00E30336"/>
    <w:rsid w:val="00E3138B"/>
    <w:rsid w:val="00E31A9C"/>
    <w:rsid w:val="00E407B4"/>
    <w:rsid w:val="00E4124F"/>
    <w:rsid w:val="00E4285E"/>
    <w:rsid w:val="00E44069"/>
    <w:rsid w:val="00E46436"/>
    <w:rsid w:val="00E52DE9"/>
    <w:rsid w:val="00E5617C"/>
    <w:rsid w:val="00E5744E"/>
    <w:rsid w:val="00E60A87"/>
    <w:rsid w:val="00E66193"/>
    <w:rsid w:val="00E6799E"/>
    <w:rsid w:val="00E679A0"/>
    <w:rsid w:val="00E73A9C"/>
    <w:rsid w:val="00E74BA7"/>
    <w:rsid w:val="00E772C5"/>
    <w:rsid w:val="00E8384B"/>
    <w:rsid w:val="00E87C37"/>
    <w:rsid w:val="00E9192E"/>
    <w:rsid w:val="00E91C02"/>
    <w:rsid w:val="00E95F88"/>
    <w:rsid w:val="00EA15A7"/>
    <w:rsid w:val="00EA2578"/>
    <w:rsid w:val="00EB261F"/>
    <w:rsid w:val="00EB2951"/>
    <w:rsid w:val="00EB3D60"/>
    <w:rsid w:val="00EB68B6"/>
    <w:rsid w:val="00EB6968"/>
    <w:rsid w:val="00ED4EF9"/>
    <w:rsid w:val="00ED5427"/>
    <w:rsid w:val="00EE068B"/>
    <w:rsid w:val="00EE10DA"/>
    <w:rsid w:val="00EE483D"/>
    <w:rsid w:val="00EE4D5C"/>
    <w:rsid w:val="00EE4F89"/>
    <w:rsid w:val="00EF0DA5"/>
    <w:rsid w:val="00EF1751"/>
    <w:rsid w:val="00EF1C7D"/>
    <w:rsid w:val="00EF3774"/>
    <w:rsid w:val="00EF405D"/>
    <w:rsid w:val="00F13D96"/>
    <w:rsid w:val="00F14A16"/>
    <w:rsid w:val="00F16B45"/>
    <w:rsid w:val="00F21451"/>
    <w:rsid w:val="00F268D2"/>
    <w:rsid w:val="00F27582"/>
    <w:rsid w:val="00F30455"/>
    <w:rsid w:val="00F35F65"/>
    <w:rsid w:val="00F36B13"/>
    <w:rsid w:val="00F36D5F"/>
    <w:rsid w:val="00F40AAC"/>
    <w:rsid w:val="00F41603"/>
    <w:rsid w:val="00F42812"/>
    <w:rsid w:val="00F43A35"/>
    <w:rsid w:val="00F44788"/>
    <w:rsid w:val="00F54536"/>
    <w:rsid w:val="00F56BD7"/>
    <w:rsid w:val="00F57B0B"/>
    <w:rsid w:val="00F605FF"/>
    <w:rsid w:val="00F66CC9"/>
    <w:rsid w:val="00F67639"/>
    <w:rsid w:val="00F74FF9"/>
    <w:rsid w:val="00F808F6"/>
    <w:rsid w:val="00F8351C"/>
    <w:rsid w:val="00F83EE6"/>
    <w:rsid w:val="00F859AD"/>
    <w:rsid w:val="00F86146"/>
    <w:rsid w:val="00F865DD"/>
    <w:rsid w:val="00F86BAA"/>
    <w:rsid w:val="00F93F04"/>
    <w:rsid w:val="00F9653E"/>
    <w:rsid w:val="00FA1231"/>
    <w:rsid w:val="00FA1961"/>
    <w:rsid w:val="00FA6C49"/>
    <w:rsid w:val="00FB3912"/>
    <w:rsid w:val="00FB6DA0"/>
    <w:rsid w:val="00FC16CA"/>
    <w:rsid w:val="00FC1DB1"/>
    <w:rsid w:val="00FC2CB4"/>
    <w:rsid w:val="00FD5E12"/>
    <w:rsid w:val="00FD7BC9"/>
    <w:rsid w:val="00FD7BFE"/>
    <w:rsid w:val="00FE1639"/>
    <w:rsid w:val="00FE40F4"/>
    <w:rsid w:val="00FE6D22"/>
    <w:rsid w:val="00FF2DD5"/>
    <w:rsid w:val="00FF4169"/>
    <w:rsid w:val="00FF5E08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FB3E62"/>
  <w15:docId w15:val="{8F4040D9-8DFA-45CB-B1FE-7440D8E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Estilo">
    <w:name w:val="Estilo"/>
    <w:link w:val="EstiloCar"/>
    <w:qFormat/>
    <w:rsid w:val="00A46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customStyle="1" w:styleId="EstiloCar">
    <w:name w:val="Estilo Car"/>
    <w:basedOn w:val="Fuentedeprrafopredeter"/>
    <w:link w:val="Estilo"/>
    <w:rsid w:val="00A46766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67639"/>
    <w:rPr>
      <w:b/>
      <w:bCs/>
    </w:rPr>
  </w:style>
  <w:style w:type="paragraph" w:customStyle="1" w:styleId="ecxmsonormal">
    <w:name w:val="ecxmsonormal"/>
    <w:basedOn w:val="Normal"/>
    <w:rsid w:val="00AB11B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D3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3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3F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3F9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207D7C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356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3563B"/>
    <w:rPr>
      <w:rFonts w:ascii="Arial" w:eastAsia="Arial" w:hAnsi="Arial" w:cs="Arial"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35B0-8BA2-42B8-A415-92DD53DA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3033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cp:lastModifiedBy>Adda Graniel</cp:lastModifiedBy>
  <cp:revision>4</cp:revision>
  <cp:lastPrinted>2019-06-06T17:10:00Z</cp:lastPrinted>
  <dcterms:created xsi:type="dcterms:W3CDTF">2019-06-11T17:29:00Z</dcterms:created>
  <dcterms:modified xsi:type="dcterms:W3CDTF">2019-06-11T17:35:00Z</dcterms:modified>
</cp:coreProperties>
</file>